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4"/>
        <w:tblW w:w="12502" w:type="dxa"/>
        <w:tblCellMar>
          <w:left w:w="0" w:type="dxa"/>
          <w:right w:w="0" w:type="dxa"/>
        </w:tblCellMar>
        <w:tblLook w:val="04A0" w:firstRow="1" w:lastRow="0" w:firstColumn="1" w:lastColumn="0" w:noHBand="0" w:noVBand="1"/>
      </w:tblPr>
      <w:tblGrid>
        <w:gridCol w:w="12502"/>
      </w:tblGrid>
      <w:tr w:rsidR="00B50A40" w:rsidTr="00B50A40">
        <w:trPr>
          <w:trHeight w:val="1483"/>
        </w:trPr>
        <w:tc>
          <w:tcPr>
            <w:tcW w:w="12502" w:type="dxa"/>
            <w:tcBorders>
              <w:top w:val="single" w:sz="8" w:space="0" w:color="auto"/>
              <w:left w:val="single" w:sz="8" w:space="0" w:color="auto"/>
              <w:bottom w:val="single" w:sz="8" w:space="0" w:color="auto"/>
              <w:right w:val="single" w:sz="8" w:space="0" w:color="auto"/>
            </w:tcBorders>
            <w:shd w:val="clear" w:color="auto" w:fill="FFCC00"/>
            <w:tcMar>
              <w:top w:w="0" w:type="dxa"/>
              <w:left w:w="108" w:type="dxa"/>
              <w:bottom w:w="0" w:type="dxa"/>
              <w:right w:w="108" w:type="dxa"/>
            </w:tcMar>
            <w:hideMark/>
          </w:tcPr>
          <w:p w:rsidR="00B50A40" w:rsidRDefault="00B50A40" w:rsidP="00B50A40">
            <w:pPr>
              <w:rPr>
                <w:rFonts w:ascii="Berlin Sans FB" w:hAnsi="Berlin Sans FB"/>
                <w:sz w:val="44"/>
                <w:szCs w:val="44"/>
              </w:rPr>
            </w:pPr>
            <w:bookmarkStart w:id="0" w:name="_GoBack"/>
            <w:bookmarkEnd w:id="0"/>
            <w:r>
              <w:rPr>
                <w:noProof/>
              </w:rPr>
              <w:drawing>
                <wp:anchor distT="0" distB="0" distL="114300" distR="114300" simplePos="0" relativeHeight="251665408" behindDoc="0" locked="0" layoutInCell="1" allowOverlap="1" wp14:anchorId="11FA74A3" wp14:editId="50595493">
                  <wp:simplePos x="0" y="0"/>
                  <wp:positionH relativeFrom="column">
                    <wp:posOffset>-71755</wp:posOffset>
                  </wp:positionH>
                  <wp:positionV relativeFrom="paragraph">
                    <wp:posOffset>3175</wp:posOffset>
                  </wp:positionV>
                  <wp:extent cx="666750" cy="962025"/>
                  <wp:effectExtent l="0" t="0" r="0" b="9525"/>
                  <wp:wrapNone/>
                  <wp:docPr id="20" name="Picture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962025"/>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w:hAnsi="Berlin Sans FB"/>
                <w:color w:val="000000"/>
                <w:sz w:val="44"/>
                <w:szCs w:val="44"/>
              </w:rPr>
              <w:t xml:space="preserve">                </w:t>
            </w:r>
          </w:p>
          <w:p w:rsidR="00B50A40" w:rsidRDefault="00B50A40" w:rsidP="00B50A40">
            <w:pPr>
              <w:jc w:val="center"/>
              <w:rPr>
                <w:rFonts w:ascii="Berlin Sans FB" w:hAnsi="Berlin Sans FB"/>
                <w:sz w:val="90"/>
                <w:szCs w:val="90"/>
              </w:rPr>
            </w:pPr>
            <w:r>
              <w:rPr>
                <w:noProof/>
              </w:rPr>
              <w:drawing>
                <wp:anchor distT="0" distB="0" distL="114300" distR="114300" simplePos="0" relativeHeight="251666432" behindDoc="0" locked="0" layoutInCell="1" allowOverlap="1" wp14:anchorId="0E0E708F" wp14:editId="5B00D9AA">
                  <wp:simplePos x="0" y="0"/>
                  <wp:positionH relativeFrom="column">
                    <wp:posOffset>6405245</wp:posOffset>
                  </wp:positionH>
                  <wp:positionV relativeFrom="paragraph">
                    <wp:posOffset>532765</wp:posOffset>
                  </wp:positionV>
                  <wp:extent cx="1447800" cy="266700"/>
                  <wp:effectExtent l="0" t="0" r="0" b="0"/>
                  <wp:wrapNone/>
                  <wp:docPr id="19" name="Picture 19" descr="26th Feb – 5th Ma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th Feb – 5th Mar 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266700"/>
                          </a:xfrm>
                          <a:prstGeom prst="rect">
                            <a:avLst/>
                          </a:prstGeom>
                          <a:noFill/>
                        </pic:spPr>
                      </pic:pic>
                    </a:graphicData>
                  </a:graphic>
                  <wp14:sizeRelH relativeFrom="margin">
                    <wp14:pctWidth>0</wp14:pctWidth>
                  </wp14:sizeRelH>
                  <wp14:sizeRelV relativeFrom="page">
                    <wp14:pctHeight>0</wp14:pctHeight>
                  </wp14:sizeRelV>
                </wp:anchor>
              </w:drawing>
            </w:r>
            <w:r>
              <w:rPr>
                <w:rFonts w:ascii="Berlin Sans FB" w:hAnsi="Berlin Sans FB"/>
                <w:color w:val="000000"/>
                <w:sz w:val="90"/>
                <w:szCs w:val="90"/>
              </w:rPr>
              <w:t>Weekly Media Watch</w:t>
            </w:r>
          </w:p>
          <w:p w:rsidR="00B50A40" w:rsidRDefault="00B50A40" w:rsidP="00B50A40">
            <w:pPr>
              <w:jc w:val="center"/>
              <w:rPr>
                <w:rFonts w:ascii="Berlin Sans FB" w:hAnsi="Berlin Sans FB"/>
                <w:sz w:val="90"/>
                <w:szCs w:val="90"/>
              </w:rPr>
            </w:pPr>
            <w:r>
              <w:rPr>
                <w:rFonts w:ascii="Berlin Sans FB" w:hAnsi="Berlin Sans FB"/>
                <w:i/>
                <w:iCs/>
                <w:color w:val="000000"/>
                <w:sz w:val="26"/>
                <w:szCs w:val="26"/>
              </w:rPr>
              <w:t>A weekly round-up of news coverage</w:t>
            </w:r>
          </w:p>
        </w:tc>
      </w:tr>
    </w:tbl>
    <w:tbl>
      <w:tblPr>
        <w:tblpPr w:leftFromText="180" w:rightFromText="180" w:vertAnchor="text" w:horzAnchor="margin" w:tblpY="1710"/>
        <w:tblW w:w="12510" w:type="dxa"/>
        <w:tblCellMar>
          <w:left w:w="0" w:type="dxa"/>
          <w:right w:w="0" w:type="dxa"/>
        </w:tblCellMar>
        <w:tblLook w:val="04A0" w:firstRow="1" w:lastRow="0" w:firstColumn="1" w:lastColumn="0" w:noHBand="0" w:noVBand="1"/>
      </w:tblPr>
      <w:tblGrid>
        <w:gridCol w:w="12510"/>
      </w:tblGrid>
      <w:tr w:rsidR="00B50A40" w:rsidTr="00B50A40">
        <w:tc>
          <w:tcPr>
            <w:tcW w:w="1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0A40" w:rsidRDefault="00B50A40" w:rsidP="00B50A40">
            <w:pPr>
              <w:rPr>
                <w:b/>
                <w:bCs/>
                <w:sz w:val="20"/>
                <w:szCs w:val="20"/>
              </w:rPr>
            </w:pPr>
            <w:proofErr w:type="spellStart"/>
            <w:r>
              <w:rPr>
                <w:b/>
                <w:bCs/>
                <w:sz w:val="20"/>
                <w:szCs w:val="20"/>
              </w:rPr>
              <w:t>Metropol</w:t>
            </w:r>
            <w:proofErr w:type="spellEnd"/>
            <w:r>
              <w:rPr>
                <w:b/>
                <w:bCs/>
                <w:sz w:val="20"/>
                <w:szCs w:val="20"/>
              </w:rPr>
              <w:t xml:space="preserve"> TV: 02-03-2021 Time| 21:21:35</w:t>
            </w:r>
          </w:p>
          <w:p w:rsidR="00B50A40" w:rsidRDefault="00B50A40" w:rsidP="00B50A40">
            <w:pPr>
              <w:rPr>
                <w:b/>
                <w:bCs/>
                <w:sz w:val="20"/>
                <w:szCs w:val="20"/>
              </w:rPr>
            </w:pPr>
          </w:p>
          <w:p w:rsidR="00B50A40" w:rsidRDefault="00B50A40" w:rsidP="00B50A40">
            <w:pPr>
              <w:pStyle w:val="NoSpacing"/>
              <w:rPr>
                <w:sz w:val="20"/>
                <w:szCs w:val="20"/>
              </w:rPr>
            </w:pPr>
            <w:r>
              <w:rPr>
                <w:noProof/>
              </w:rPr>
              <w:drawing>
                <wp:anchor distT="0" distB="0" distL="114300" distR="114300" simplePos="0" relativeHeight="251668480" behindDoc="1" locked="0" layoutInCell="1" allowOverlap="1" wp14:anchorId="59E63F41" wp14:editId="711574FB">
                  <wp:simplePos x="0" y="0"/>
                  <wp:positionH relativeFrom="column">
                    <wp:posOffset>-174625</wp:posOffset>
                  </wp:positionH>
                  <wp:positionV relativeFrom="paragraph">
                    <wp:posOffset>-320040</wp:posOffset>
                  </wp:positionV>
                  <wp:extent cx="2099945" cy="1516380"/>
                  <wp:effectExtent l="0" t="0" r="0" b="7620"/>
                  <wp:wrapTight wrapText="bothSides">
                    <wp:wrapPolygon edited="0">
                      <wp:start x="0" y="0"/>
                      <wp:lineTo x="0" y="21437"/>
                      <wp:lineTo x="21358" y="21437"/>
                      <wp:lineTo x="2135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9945" cy="1516380"/>
                          </a:xfrm>
                          <a:prstGeom prst="rect">
                            <a:avLst/>
                          </a:prstGeom>
                          <a:noFill/>
                        </pic:spPr>
                      </pic:pic>
                    </a:graphicData>
                  </a:graphic>
                  <wp14:sizeRelH relativeFrom="margin">
                    <wp14:pctWidth>0</wp14:pctWidth>
                  </wp14:sizeRelH>
                  <wp14:sizeRelV relativeFrom="margin">
                    <wp14:pctHeight>0</wp14:pctHeight>
                  </wp14:sizeRelV>
                </wp:anchor>
              </w:drawing>
            </w:r>
            <w:r>
              <w:rPr>
                <w:b/>
                <w:bCs/>
                <w:sz w:val="20"/>
                <w:szCs w:val="20"/>
              </w:rPr>
              <w:t>AAR goes Digital:</w:t>
            </w:r>
            <w:r>
              <w:rPr>
                <w:sz w:val="20"/>
                <w:szCs w:val="20"/>
              </w:rPr>
              <w:t xml:space="preserve"> Medical underwriter AAR Insurance Kenya has revamped its digital suite with the launch of a mobile app as part of its strategy to become a branchless and paperless insurer. The AAR Mobile App, downloadable on the Android Play Store and Apple Play Store, will enable customers, agents and service providers to perform transactions on mobile on a self-service mode thus cutting the need for face-to-face interactions with company staff and agents. </w:t>
            </w:r>
            <w:hyperlink r:id="rId7" w:history="1">
              <w:r>
                <w:rPr>
                  <w:rStyle w:val="Hyperlink"/>
                  <w:b/>
                  <w:bCs/>
                  <w:sz w:val="20"/>
                  <w:szCs w:val="20"/>
                </w:rPr>
                <w:t>Download Video</w:t>
              </w:r>
            </w:hyperlink>
          </w:p>
          <w:p w:rsidR="00B50A40" w:rsidRDefault="00B50A40" w:rsidP="00B50A40">
            <w:pPr>
              <w:rPr>
                <w:b/>
                <w:bCs/>
                <w:sz w:val="20"/>
                <w:szCs w:val="20"/>
              </w:rPr>
            </w:pPr>
          </w:p>
          <w:p w:rsidR="00B50A40" w:rsidRDefault="00B50A40" w:rsidP="00B50A40">
            <w:pPr>
              <w:rPr>
                <w:b/>
                <w:bCs/>
                <w:color w:val="1F497D"/>
                <w:sz w:val="20"/>
                <w:szCs w:val="20"/>
              </w:rPr>
            </w:pPr>
          </w:p>
          <w:p w:rsidR="00B50A40" w:rsidRDefault="00B50A40" w:rsidP="00B50A40">
            <w:pPr>
              <w:rPr>
                <w:b/>
                <w:bCs/>
                <w:color w:val="1F497D"/>
              </w:rPr>
            </w:pPr>
          </w:p>
          <w:p w:rsidR="00B50A40" w:rsidRDefault="00B50A40" w:rsidP="00B50A40">
            <w:pPr>
              <w:rPr>
                <w:b/>
                <w:bCs/>
                <w:color w:val="1F497D"/>
              </w:rPr>
            </w:pPr>
          </w:p>
          <w:p w:rsidR="00B50A40" w:rsidRDefault="00B50A40" w:rsidP="00B50A40">
            <w:pPr>
              <w:rPr>
                <w:b/>
                <w:bCs/>
                <w:color w:val="1F497D"/>
              </w:rPr>
            </w:pPr>
          </w:p>
          <w:p w:rsidR="00B50A40" w:rsidRDefault="00B50A40" w:rsidP="00B50A40">
            <w:pPr>
              <w:rPr>
                <w:b/>
                <w:bCs/>
                <w:sz w:val="20"/>
                <w:szCs w:val="20"/>
              </w:rPr>
            </w:pPr>
            <w:r>
              <w:rPr>
                <w:b/>
                <w:bCs/>
                <w:sz w:val="20"/>
                <w:szCs w:val="20"/>
              </w:rPr>
              <w:t>KTN News: 02-03-2021 Time| 15:18:28</w:t>
            </w:r>
          </w:p>
          <w:p w:rsidR="00B50A40" w:rsidRDefault="00B50A40" w:rsidP="00B50A40">
            <w:pPr>
              <w:pStyle w:val="NoSpacing"/>
            </w:pPr>
          </w:p>
          <w:p w:rsidR="00B50A40" w:rsidRDefault="00B50A40" w:rsidP="00B50A40">
            <w:pPr>
              <w:pStyle w:val="NoSpacing"/>
              <w:rPr>
                <w:rStyle w:val="Hyperlink"/>
                <w:b/>
                <w:bCs/>
              </w:rPr>
            </w:pPr>
            <w:r>
              <w:rPr>
                <w:noProof/>
              </w:rPr>
              <w:drawing>
                <wp:anchor distT="0" distB="0" distL="114300" distR="114300" simplePos="0" relativeHeight="251669504" behindDoc="1" locked="0" layoutInCell="1" allowOverlap="1" wp14:anchorId="5F35AF40" wp14:editId="29912403">
                  <wp:simplePos x="0" y="0"/>
                  <wp:positionH relativeFrom="column">
                    <wp:posOffset>-175260</wp:posOffset>
                  </wp:positionH>
                  <wp:positionV relativeFrom="paragraph">
                    <wp:posOffset>-2270760</wp:posOffset>
                  </wp:positionV>
                  <wp:extent cx="2148840" cy="1426210"/>
                  <wp:effectExtent l="0" t="0" r="3810" b="2540"/>
                  <wp:wrapTight wrapText="bothSides">
                    <wp:wrapPolygon edited="0">
                      <wp:start x="0" y="0"/>
                      <wp:lineTo x="0" y="21350"/>
                      <wp:lineTo x="21447" y="21350"/>
                      <wp:lineTo x="2144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840" cy="142621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b/>
                <w:bCs/>
                <w:sz w:val="20"/>
                <w:szCs w:val="20"/>
              </w:rPr>
              <w:t>Britam</w:t>
            </w:r>
            <w:proofErr w:type="spellEnd"/>
            <w:r>
              <w:rPr>
                <w:b/>
                <w:bCs/>
                <w:sz w:val="20"/>
                <w:szCs w:val="20"/>
              </w:rPr>
              <w:t xml:space="preserve"> retrenchments</w:t>
            </w:r>
            <w:r>
              <w:rPr>
                <w:sz w:val="20"/>
                <w:szCs w:val="20"/>
              </w:rPr>
              <w:t xml:space="preserve">: Senior staff at insurance providers and financial services firm </w:t>
            </w:r>
            <w:proofErr w:type="spellStart"/>
            <w:r>
              <w:rPr>
                <w:sz w:val="20"/>
                <w:szCs w:val="20"/>
              </w:rPr>
              <w:t>Britam</w:t>
            </w:r>
            <w:proofErr w:type="spellEnd"/>
            <w:r>
              <w:rPr>
                <w:sz w:val="20"/>
                <w:szCs w:val="20"/>
              </w:rPr>
              <w:t xml:space="preserve"> Holdings are worried a lot. This is after the firm announced that it will lay off some of its workers as part of new organization structure that is currently being</w:t>
            </w:r>
            <w:proofErr w:type="gramStart"/>
            <w:r>
              <w:rPr>
                <w:sz w:val="20"/>
                <w:szCs w:val="20"/>
              </w:rPr>
              <w:t>  implemented</w:t>
            </w:r>
            <w:proofErr w:type="gramEnd"/>
            <w:r>
              <w:rPr>
                <w:sz w:val="20"/>
                <w:szCs w:val="20"/>
              </w:rPr>
              <w:t xml:space="preserve">. </w:t>
            </w:r>
            <w:hyperlink r:id="rId9" w:history="1">
              <w:r>
                <w:rPr>
                  <w:rStyle w:val="Hyperlink"/>
                  <w:b/>
                  <w:bCs/>
                  <w:sz w:val="20"/>
                  <w:szCs w:val="20"/>
                </w:rPr>
                <w:t>Download Video</w:t>
              </w:r>
            </w:hyperlink>
            <w:r>
              <w:rPr>
                <w:rStyle w:val="Hyperlink"/>
                <w:b/>
                <w:bCs/>
                <w:sz w:val="20"/>
                <w:szCs w:val="20"/>
              </w:rPr>
              <w:t xml:space="preserve"> </w:t>
            </w:r>
          </w:p>
          <w:p w:rsidR="00B50A40" w:rsidRDefault="00B50A40" w:rsidP="00B50A40">
            <w:pPr>
              <w:rPr>
                <w:sz w:val="20"/>
                <w:szCs w:val="20"/>
              </w:rPr>
            </w:pPr>
            <w:r>
              <w:rPr>
                <w:b/>
                <w:bCs/>
                <w:sz w:val="20"/>
                <w:szCs w:val="20"/>
              </w:rPr>
              <w:t>Citizen TV: 02-03-2021 Time| 09:45:28</w:t>
            </w:r>
          </w:p>
          <w:p w:rsidR="00B50A40" w:rsidRDefault="00B50A40" w:rsidP="00B50A40">
            <w:pPr>
              <w:rPr>
                <w:color w:val="1F497D"/>
              </w:rPr>
            </w:pPr>
          </w:p>
          <w:p w:rsidR="00B50A40" w:rsidRDefault="00B50A40" w:rsidP="00B50A40">
            <w:pPr>
              <w:rPr>
                <w:color w:val="1F497D"/>
              </w:rPr>
            </w:pPr>
          </w:p>
          <w:p w:rsidR="00B50A40" w:rsidRDefault="00B50A40" w:rsidP="00B50A40">
            <w:pPr>
              <w:rPr>
                <w:color w:val="1F497D"/>
              </w:rPr>
            </w:pPr>
          </w:p>
          <w:p w:rsidR="00B50A40" w:rsidRDefault="00B50A40" w:rsidP="00B50A40">
            <w:pPr>
              <w:rPr>
                <w:color w:val="1F497D"/>
              </w:rPr>
            </w:pPr>
          </w:p>
          <w:p w:rsidR="00B50A40" w:rsidRDefault="00B50A40" w:rsidP="00B50A40">
            <w:pPr>
              <w:rPr>
                <w:b/>
                <w:bCs/>
                <w:sz w:val="20"/>
                <w:szCs w:val="20"/>
              </w:rPr>
            </w:pPr>
          </w:p>
          <w:p w:rsidR="00B50A40" w:rsidRDefault="00B50A40" w:rsidP="00B50A40">
            <w:pPr>
              <w:pStyle w:val="NoSpacing"/>
              <w:rPr>
                <w:sz w:val="20"/>
                <w:szCs w:val="20"/>
              </w:rPr>
            </w:pPr>
          </w:p>
          <w:p w:rsidR="00B50A40" w:rsidRDefault="00B50A40" w:rsidP="00B50A40">
            <w:pPr>
              <w:pStyle w:val="NoSpacing"/>
              <w:rPr>
                <w:color w:val="1F497D"/>
              </w:rPr>
            </w:pPr>
            <w:r>
              <w:rPr>
                <w:noProof/>
              </w:rPr>
              <w:drawing>
                <wp:anchor distT="0" distB="0" distL="114300" distR="114300" simplePos="0" relativeHeight="251670528" behindDoc="1" locked="0" layoutInCell="1" allowOverlap="1" wp14:anchorId="401F40EF" wp14:editId="0A0AF35C">
                  <wp:simplePos x="0" y="0"/>
                  <wp:positionH relativeFrom="column">
                    <wp:posOffset>-175260</wp:posOffset>
                  </wp:positionH>
                  <wp:positionV relativeFrom="paragraph">
                    <wp:posOffset>-3901440</wp:posOffset>
                  </wp:positionV>
                  <wp:extent cx="2156460" cy="1501775"/>
                  <wp:effectExtent l="0" t="0" r="0" b="3175"/>
                  <wp:wrapTight wrapText="bothSides">
                    <wp:wrapPolygon edited="0">
                      <wp:start x="0" y="0"/>
                      <wp:lineTo x="0" y="21372"/>
                      <wp:lineTo x="21371" y="21372"/>
                      <wp:lineTo x="213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460" cy="150177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b/>
                <w:bCs/>
                <w:sz w:val="20"/>
                <w:szCs w:val="20"/>
              </w:rPr>
              <w:t>Britam</w:t>
            </w:r>
            <w:proofErr w:type="spellEnd"/>
            <w:r>
              <w:rPr>
                <w:b/>
                <w:bCs/>
                <w:sz w:val="20"/>
                <w:szCs w:val="20"/>
              </w:rPr>
              <w:t xml:space="preserve"> Layoffs:</w:t>
            </w:r>
            <w:r>
              <w:rPr>
                <w:sz w:val="20"/>
                <w:szCs w:val="20"/>
              </w:rPr>
              <w:t xml:space="preserve"> </w:t>
            </w:r>
            <w:proofErr w:type="spellStart"/>
            <w:r>
              <w:rPr>
                <w:sz w:val="20"/>
                <w:szCs w:val="20"/>
              </w:rPr>
              <w:t>Britam</w:t>
            </w:r>
            <w:proofErr w:type="spellEnd"/>
            <w:r>
              <w:rPr>
                <w:sz w:val="20"/>
                <w:szCs w:val="20"/>
              </w:rPr>
              <w:t xml:space="preserve"> Holdings has announced a new reorganizational structure in its business. The process the listed firm says will lead to redundancies as it will result in elimination of some roles. Affected employees are expected to exit the business under a Voluntary Early Retirement program. The reorganization of firm’s operations is the result of a business strategy review spearheaded by the board, for the period 2021- 2025. The process is expected to conclude at the end of May 2021. </w:t>
            </w:r>
            <w:hyperlink r:id="rId11" w:history="1">
              <w:r>
                <w:rPr>
                  <w:rStyle w:val="Hyperlink"/>
                  <w:b/>
                  <w:bCs/>
                  <w:sz w:val="20"/>
                  <w:szCs w:val="20"/>
                </w:rPr>
                <w:t>Download Video</w:t>
              </w:r>
            </w:hyperlink>
          </w:p>
          <w:p w:rsidR="00B50A40" w:rsidRDefault="00B50A40" w:rsidP="00B50A40">
            <w:pPr>
              <w:pStyle w:val="NoSpacing"/>
              <w:rPr>
                <w:rStyle w:val="Hyperlink"/>
                <w:color w:val="1F497D"/>
              </w:rPr>
            </w:pPr>
          </w:p>
          <w:p w:rsidR="00B50A40" w:rsidRDefault="00B50A40" w:rsidP="00B50A40">
            <w:pPr>
              <w:pStyle w:val="NoSpacing"/>
              <w:rPr>
                <w:rStyle w:val="Hyperlink"/>
                <w:color w:val="1F497D"/>
              </w:rPr>
            </w:pPr>
          </w:p>
          <w:p w:rsidR="00B50A40" w:rsidRDefault="00B50A40" w:rsidP="00B50A40">
            <w:pPr>
              <w:pStyle w:val="NoSpacing"/>
              <w:rPr>
                <w:rStyle w:val="Hyperlink"/>
                <w:color w:val="1F497D"/>
              </w:rPr>
            </w:pPr>
          </w:p>
          <w:p w:rsidR="00B50A40" w:rsidRDefault="00B50A40" w:rsidP="00B50A40">
            <w:pPr>
              <w:rPr>
                <w:b/>
                <w:bCs/>
              </w:rPr>
            </w:pPr>
          </w:p>
          <w:p w:rsidR="00B50A40" w:rsidRDefault="00B50A40" w:rsidP="00B50A40">
            <w:pPr>
              <w:shd w:val="clear" w:color="auto" w:fill="FFF2CC"/>
              <w:rPr>
                <w:b/>
                <w:bCs/>
                <w:sz w:val="20"/>
                <w:szCs w:val="20"/>
              </w:rPr>
            </w:pPr>
            <w:r>
              <w:rPr>
                <w:b/>
                <w:bCs/>
                <w:color w:val="000000"/>
                <w:sz w:val="20"/>
                <w:szCs w:val="20"/>
              </w:rPr>
              <w:t xml:space="preserve">Business Daily </w:t>
            </w:r>
          </w:p>
          <w:tbl>
            <w:tblPr>
              <w:tblW w:w="0" w:type="auto"/>
              <w:tblCellMar>
                <w:left w:w="0" w:type="dxa"/>
                <w:right w:w="0" w:type="dxa"/>
              </w:tblCellMar>
              <w:tblLook w:val="04A0" w:firstRow="1" w:lastRow="0" w:firstColumn="1" w:lastColumn="0" w:noHBand="0" w:noVBand="1"/>
            </w:tblPr>
            <w:tblGrid>
              <w:gridCol w:w="12041"/>
            </w:tblGrid>
            <w:tr w:rsidR="00B50A40" w:rsidTr="00681062">
              <w:trPr>
                <w:trHeight w:val="3855"/>
              </w:trPr>
              <w:tc>
                <w:tcPr>
                  <w:tcW w:w="12041" w:type="dxa"/>
                  <w:tcMar>
                    <w:top w:w="0" w:type="dxa"/>
                    <w:left w:w="108" w:type="dxa"/>
                    <w:bottom w:w="0" w:type="dxa"/>
                    <w:right w:w="108" w:type="dxa"/>
                  </w:tcMar>
                </w:tcPr>
                <w:p w:rsidR="00B50A40" w:rsidRDefault="00B50A40" w:rsidP="00B50A40">
                  <w:pPr>
                    <w:framePr w:hSpace="180" w:wrap="around" w:vAnchor="text" w:hAnchor="margin" w:y="1710"/>
                    <w:rPr>
                      <w:sz w:val="20"/>
                      <w:szCs w:val="20"/>
                    </w:rPr>
                  </w:pPr>
                </w:p>
                <w:tbl>
                  <w:tblPr>
                    <w:tblW w:w="11730" w:type="dxa"/>
                    <w:tblInd w:w="44" w:type="dxa"/>
                    <w:tblCellMar>
                      <w:left w:w="0" w:type="dxa"/>
                      <w:right w:w="0" w:type="dxa"/>
                    </w:tblCellMar>
                    <w:tblLook w:val="04A0" w:firstRow="1" w:lastRow="0" w:firstColumn="1" w:lastColumn="0" w:noHBand="0" w:noVBand="1"/>
                  </w:tblPr>
                  <w:tblGrid>
                    <w:gridCol w:w="6239"/>
                    <w:gridCol w:w="5491"/>
                  </w:tblGrid>
                  <w:tr w:rsidR="00B50A40" w:rsidTr="00681062">
                    <w:trPr>
                      <w:trHeight w:val="4976"/>
                    </w:trPr>
                    <w:tc>
                      <w:tcPr>
                        <w:tcW w:w="6239" w:type="dxa"/>
                        <w:tcMar>
                          <w:top w:w="0" w:type="dxa"/>
                          <w:left w:w="108" w:type="dxa"/>
                          <w:bottom w:w="0" w:type="dxa"/>
                          <w:right w:w="108" w:type="dxa"/>
                        </w:tcMar>
                        <w:hideMark/>
                      </w:tcPr>
                      <w:p w:rsidR="00B50A40" w:rsidRDefault="00B50A40" w:rsidP="00B50A40">
                        <w:pPr>
                          <w:framePr w:hSpace="180" w:wrap="around" w:vAnchor="text" w:hAnchor="margin" w:y="1710"/>
                          <w:rPr>
                            <w:sz w:val="20"/>
                            <w:szCs w:val="20"/>
                          </w:rPr>
                        </w:pPr>
                        <w:r>
                          <w:rPr>
                            <w:noProof/>
                          </w:rPr>
                          <w:drawing>
                            <wp:inline distT="0" distB="0" distL="0" distR="0" wp14:anchorId="6126BE6D" wp14:editId="266449AB">
                              <wp:extent cx="3810000" cy="4552950"/>
                              <wp:effectExtent l="0" t="0" r="0" b="0"/>
                              <wp:docPr id="15" name="Picture 15" descr="cid:image015.jpg@01D711D6.0108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5.jpg@01D711D6.010865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0000" cy="4552950"/>
                                      </a:xfrm>
                                      <a:prstGeom prst="rect">
                                        <a:avLst/>
                                      </a:prstGeom>
                                      <a:noFill/>
                                      <a:ln>
                                        <a:noFill/>
                                      </a:ln>
                                    </pic:spPr>
                                  </pic:pic>
                                </a:graphicData>
                              </a:graphic>
                            </wp:inline>
                          </w:drawing>
                        </w:r>
                      </w:p>
                    </w:tc>
                    <w:tc>
                      <w:tcPr>
                        <w:tcW w:w="5496" w:type="dxa"/>
                        <w:tcMar>
                          <w:top w:w="0" w:type="dxa"/>
                          <w:left w:w="108" w:type="dxa"/>
                          <w:bottom w:w="0" w:type="dxa"/>
                          <w:right w:w="108" w:type="dxa"/>
                        </w:tcMar>
                        <w:hideMark/>
                      </w:tcPr>
                      <w:p w:rsidR="00B50A40" w:rsidRDefault="00B50A40" w:rsidP="00B50A40">
                        <w:pPr>
                          <w:framePr w:hSpace="180" w:wrap="around" w:vAnchor="text" w:hAnchor="margin" w:y="1710"/>
                          <w:rPr>
                            <w:b/>
                            <w:bCs/>
                            <w:sz w:val="20"/>
                            <w:szCs w:val="20"/>
                          </w:rPr>
                        </w:pPr>
                        <w:proofErr w:type="spellStart"/>
                        <w:r>
                          <w:rPr>
                            <w:b/>
                            <w:bCs/>
                            <w:sz w:val="20"/>
                            <w:szCs w:val="20"/>
                          </w:rPr>
                          <w:t>Britam</w:t>
                        </w:r>
                        <w:proofErr w:type="spellEnd"/>
                        <w:r>
                          <w:rPr>
                            <w:b/>
                            <w:bCs/>
                            <w:sz w:val="20"/>
                            <w:szCs w:val="20"/>
                          </w:rPr>
                          <w:t xml:space="preserve"> vets executives afresh amid layoff of up to 138 staff: </w:t>
                        </w:r>
                        <w:r>
                          <w:rPr>
                            <w:sz w:val="20"/>
                            <w:szCs w:val="20"/>
                          </w:rPr>
                          <w:t xml:space="preserve">Insurance group </w:t>
                        </w:r>
                        <w:proofErr w:type="spellStart"/>
                        <w:r>
                          <w:rPr>
                            <w:sz w:val="20"/>
                            <w:szCs w:val="20"/>
                          </w:rPr>
                          <w:t>Britam</w:t>
                        </w:r>
                        <w:proofErr w:type="spellEnd"/>
                        <w:r>
                          <w:rPr>
                            <w:sz w:val="20"/>
                            <w:szCs w:val="20"/>
                          </w:rPr>
                          <w:t xml:space="preserve"> Holdings is moving to implement the restructuring of its top executive team, with individuals being assessed for redeployment to other roles or exit under a voluntary early retirement (VER) plan. Sources familiar with the matter said the long-serving executives started attending the interviews yesterday. According to leaked documents, the Nairobi Securities Exchange-listed firm has targeted 10 positions in the upcoming shake-up. </w:t>
                        </w:r>
                        <w:hyperlink r:id="rId14" w:history="1">
                          <w:r>
                            <w:rPr>
                              <w:rStyle w:val="Hyperlink"/>
                              <w:b/>
                              <w:bCs/>
                              <w:sz w:val="20"/>
                              <w:szCs w:val="20"/>
                            </w:rPr>
                            <w:t>Read more</w:t>
                          </w:r>
                        </w:hyperlink>
                      </w:p>
                      <w:p w:rsidR="00B50A40" w:rsidRDefault="00B50A40" w:rsidP="00B50A40">
                        <w:pPr>
                          <w:framePr w:hSpace="180" w:wrap="around" w:vAnchor="text" w:hAnchor="margin" w:y="1710"/>
                          <w:rPr>
                            <w:sz w:val="20"/>
                            <w:szCs w:val="20"/>
                          </w:rPr>
                        </w:pPr>
                        <w:proofErr w:type="spellStart"/>
                        <w:r>
                          <w:rPr>
                            <w:b/>
                            <w:bCs/>
                            <w:sz w:val="20"/>
                            <w:szCs w:val="20"/>
                          </w:rPr>
                          <w:t>Britam</w:t>
                        </w:r>
                        <w:proofErr w:type="spellEnd"/>
                        <w:r>
                          <w:rPr>
                            <w:b/>
                            <w:bCs/>
                            <w:sz w:val="20"/>
                            <w:szCs w:val="20"/>
                          </w:rPr>
                          <w:t xml:space="preserve"> cuts up to 138 jobs after exit of CEO Insurance group: </w:t>
                        </w:r>
                        <w:proofErr w:type="spellStart"/>
                        <w:r>
                          <w:rPr>
                            <w:sz w:val="20"/>
                            <w:szCs w:val="20"/>
                          </w:rPr>
                          <w:t>Britam</w:t>
                        </w:r>
                        <w:proofErr w:type="spellEnd"/>
                        <w:r>
                          <w:rPr>
                            <w:sz w:val="20"/>
                            <w:szCs w:val="20"/>
                          </w:rPr>
                          <w:t xml:space="preserve"> Holdings is set to retrench up to 130 employees, mostly in its Kenyan operations in a process that could cost it up to Sh700 million. This is the second wave of layoffs at the company, which spent Sh664 million to let go of 110 employees in 2018.</w:t>
                        </w:r>
                      </w:p>
                      <w:p w:rsidR="00B50A40" w:rsidRDefault="00B50A40" w:rsidP="00B50A40">
                        <w:pPr>
                          <w:framePr w:hSpace="180" w:wrap="around" w:vAnchor="text" w:hAnchor="margin" w:y="1710"/>
                          <w:rPr>
                            <w:b/>
                            <w:bCs/>
                            <w:sz w:val="20"/>
                            <w:szCs w:val="20"/>
                          </w:rPr>
                        </w:pPr>
                        <w:hyperlink r:id="rId15" w:history="1">
                          <w:r>
                            <w:rPr>
                              <w:rStyle w:val="Hyperlink"/>
                              <w:b/>
                              <w:bCs/>
                              <w:sz w:val="20"/>
                              <w:szCs w:val="20"/>
                            </w:rPr>
                            <w:t>Read more</w:t>
                          </w:r>
                        </w:hyperlink>
                      </w:p>
                      <w:p w:rsidR="00B50A40" w:rsidRDefault="00B50A40" w:rsidP="00B50A40">
                        <w:pPr>
                          <w:framePr w:hSpace="180" w:wrap="around" w:vAnchor="text" w:hAnchor="margin" w:y="1710"/>
                          <w:rPr>
                            <w:rStyle w:val="Hyperlink"/>
                          </w:rPr>
                        </w:pPr>
                        <w:r>
                          <w:rPr>
                            <w:b/>
                            <w:bCs/>
                            <w:sz w:val="20"/>
                            <w:szCs w:val="20"/>
                          </w:rPr>
                          <w:t xml:space="preserve">Sanlam issues profit warning on Covid-19 challenges: </w:t>
                        </w:r>
                        <w:r>
                          <w:rPr>
                            <w:sz w:val="20"/>
                            <w:szCs w:val="20"/>
                          </w:rPr>
                          <w:t>Sanlam Kenya has issued a profit warning for the year ended December, citing negative currency movements and the impact of the Covid-19 pandemic on the value of its assets. The Nairobi Securities Exchange-listed firm had already made a net loss of Sh99.1 million in the half year ended June on the back of higher expenses and payouts of policyholder benefits. The insurer had posted a net profit of Sh114.3 million in the previous year ended December 2019</w:t>
                        </w:r>
                        <w:r>
                          <w:rPr>
                            <w:b/>
                            <w:bCs/>
                            <w:sz w:val="20"/>
                            <w:szCs w:val="20"/>
                          </w:rPr>
                          <w:t xml:space="preserve">. </w:t>
                        </w:r>
                        <w:hyperlink r:id="rId16" w:history="1">
                          <w:r>
                            <w:rPr>
                              <w:rStyle w:val="Hyperlink"/>
                              <w:b/>
                              <w:bCs/>
                              <w:sz w:val="20"/>
                              <w:szCs w:val="20"/>
                            </w:rPr>
                            <w:t>Read More</w:t>
                          </w:r>
                        </w:hyperlink>
                      </w:p>
                      <w:p w:rsidR="00B50A40" w:rsidRDefault="00B50A40" w:rsidP="00B50A40">
                        <w:pPr>
                          <w:pStyle w:val="NoSpacing"/>
                          <w:framePr w:hSpace="180" w:wrap="around" w:vAnchor="text" w:hAnchor="margin" w:y="1710"/>
                          <w:rPr>
                            <w:rStyle w:val="Hyperlink"/>
                            <w:b/>
                            <w:bCs/>
                            <w:sz w:val="20"/>
                            <w:szCs w:val="20"/>
                          </w:rPr>
                        </w:pPr>
                        <w:r>
                          <w:rPr>
                            <w:b/>
                            <w:bCs/>
                            <w:sz w:val="20"/>
                            <w:szCs w:val="20"/>
                          </w:rPr>
                          <w:t xml:space="preserve">Patients to seek state nod for treatment abroad in Bill: </w:t>
                        </w:r>
                        <w:r>
                          <w:rPr>
                            <w:sz w:val="20"/>
                            <w:szCs w:val="20"/>
                          </w:rPr>
                          <w:t xml:space="preserve">Doctors will not refer patients for treatment abroad without consulting the government if President Uhuru Kenyatta signs into law a Bill that sailed through Parliament on Tuesday. The proposed law requires Health Cabinet secretary to seek the input of the body responsible for the registration and licensing of medical practitioners and dentist as well as the National Hospital Insurance Fund (NHIF). </w:t>
                        </w:r>
                        <w:hyperlink r:id="rId17" w:history="1">
                          <w:r>
                            <w:rPr>
                              <w:rStyle w:val="Hyperlink"/>
                              <w:b/>
                              <w:bCs/>
                              <w:sz w:val="20"/>
                              <w:szCs w:val="20"/>
                            </w:rPr>
                            <w:t>Read More</w:t>
                          </w:r>
                        </w:hyperlink>
                      </w:p>
                      <w:p w:rsidR="00B50A40" w:rsidRDefault="00B50A40" w:rsidP="00B50A40">
                        <w:pPr>
                          <w:pStyle w:val="NoSpacing"/>
                          <w:framePr w:hSpace="180" w:wrap="around" w:vAnchor="text" w:hAnchor="margin" w:y="1710"/>
                        </w:pPr>
                        <w:proofErr w:type="spellStart"/>
                        <w:r>
                          <w:rPr>
                            <w:b/>
                            <w:bCs/>
                            <w:sz w:val="20"/>
                            <w:szCs w:val="20"/>
                          </w:rPr>
                          <w:t>Chamas</w:t>
                        </w:r>
                        <w:proofErr w:type="spellEnd"/>
                        <w:r>
                          <w:rPr>
                            <w:b/>
                            <w:bCs/>
                            <w:sz w:val="20"/>
                            <w:szCs w:val="20"/>
                          </w:rPr>
                          <w:t xml:space="preserve"> ought to embrace medical insurance: </w:t>
                        </w:r>
                        <w:r>
                          <w:rPr>
                            <w:sz w:val="20"/>
                            <w:szCs w:val="20"/>
                          </w:rPr>
                          <w:t xml:space="preserve">A new century came and it did with a proliferation of insurance companies. More so, businesses realized the importance of having their </w:t>
                        </w:r>
                        <w:r>
                          <w:rPr>
                            <w:sz w:val="20"/>
                            <w:szCs w:val="20"/>
                          </w:rPr>
                          <w:lastRenderedPageBreak/>
                          <w:t>employees on some kind of medical cover. According to the 2017 Association of Kenya Insurers (AKI) report, the overall insurance penetration in Kenya in 2017 dropped to 2.71 per cent from 2.75 per cent in 2016</w:t>
                        </w:r>
                        <w:r>
                          <w:rPr>
                            <w:b/>
                            <w:bCs/>
                            <w:sz w:val="20"/>
                            <w:szCs w:val="20"/>
                          </w:rPr>
                          <w:t>.</w:t>
                        </w:r>
                        <w:r>
                          <w:rPr>
                            <w:sz w:val="20"/>
                            <w:szCs w:val="20"/>
                          </w:rPr>
                          <w:t xml:space="preserve"> </w:t>
                        </w:r>
                        <w:hyperlink r:id="rId18" w:history="1">
                          <w:r>
                            <w:rPr>
                              <w:rStyle w:val="Hyperlink"/>
                              <w:b/>
                              <w:bCs/>
                              <w:sz w:val="20"/>
                              <w:szCs w:val="20"/>
                            </w:rPr>
                            <w:t>Read More</w:t>
                          </w:r>
                        </w:hyperlink>
                      </w:p>
                      <w:p w:rsidR="00B50A40" w:rsidRDefault="00B50A40" w:rsidP="00B50A40">
                        <w:pPr>
                          <w:framePr w:hSpace="180" w:wrap="around" w:vAnchor="text" w:hAnchor="margin" w:y="1710"/>
                          <w:rPr>
                            <w:b/>
                            <w:bCs/>
                            <w:sz w:val="20"/>
                            <w:szCs w:val="20"/>
                          </w:rPr>
                        </w:pPr>
                        <w:r>
                          <w:rPr>
                            <w:b/>
                            <w:bCs/>
                            <w:sz w:val="20"/>
                            <w:szCs w:val="20"/>
                          </w:rPr>
                          <w:t xml:space="preserve">How Rotich diverted sh11 billion for </w:t>
                        </w:r>
                        <w:proofErr w:type="spellStart"/>
                        <w:r>
                          <w:rPr>
                            <w:b/>
                            <w:bCs/>
                            <w:sz w:val="20"/>
                            <w:szCs w:val="20"/>
                          </w:rPr>
                          <w:t>Arror</w:t>
                        </w:r>
                        <w:proofErr w:type="spellEnd"/>
                        <w:r>
                          <w:rPr>
                            <w:b/>
                            <w:bCs/>
                            <w:sz w:val="20"/>
                            <w:szCs w:val="20"/>
                          </w:rPr>
                          <w:t xml:space="preserve"> dam: </w:t>
                        </w:r>
                        <w:r>
                          <w:rPr>
                            <w:sz w:val="20"/>
                            <w:szCs w:val="20"/>
                          </w:rPr>
                          <w:t xml:space="preserve">Court filings by Director of Public Prosecutions </w:t>
                        </w:r>
                        <w:proofErr w:type="spellStart"/>
                        <w:r>
                          <w:rPr>
                            <w:sz w:val="20"/>
                            <w:szCs w:val="20"/>
                          </w:rPr>
                          <w:t>Noordin</w:t>
                        </w:r>
                        <w:proofErr w:type="spellEnd"/>
                        <w:r>
                          <w:rPr>
                            <w:sz w:val="20"/>
                            <w:szCs w:val="20"/>
                          </w:rPr>
                          <w:t xml:space="preserve"> Haji show that </w:t>
                        </w:r>
                        <w:proofErr w:type="spellStart"/>
                        <w:r>
                          <w:rPr>
                            <w:sz w:val="20"/>
                            <w:szCs w:val="20"/>
                          </w:rPr>
                          <w:t>Mr</w:t>
                        </w:r>
                        <w:proofErr w:type="spellEnd"/>
                        <w:r>
                          <w:rPr>
                            <w:sz w:val="20"/>
                            <w:szCs w:val="20"/>
                          </w:rPr>
                          <w:t xml:space="preserve"> Rotich facilitated direct payment of the amount to Italy's SACE Insurance contrary to the law, which requires that all payments are processed through the consolidated account in Kenya</w:t>
                        </w:r>
                        <w:r>
                          <w:rPr>
                            <w:b/>
                            <w:bCs/>
                            <w:sz w:val="20"/>
                            <w:szCs w:val="20"/>
                          </w:rPr>
                          <w:t xml:space="preserve">. </w:t>
                        </w:r>
                        <w:hyperlink r:id="rId19" w:history="1">
                          <w:r>
                            <w:rPr>
                              <w:rStyle w:val="Hyperlink"/>
                              <w:b/>
                              <w:bCs/>
                              <w:sz w:val="20"/>
                              <w:szCs w:val="20"/>
                            </w:rPr>
                            <w:t>Read More</w:t>
                          </w:r>
                        </w:hyperlink>
                      </w:p>
                    </w:tc>
                  </w:tr>
                </w:tbl>
                <w:p w:rsidR="00B50A40" w:rsidRDefault="00B50A40" w:rsidP="00B50A40">
                  <w:pPr>
                    <w:framePr w:hSpace="180" w:wrap="around" w:vAnchor="text" w:hAnchor="margin" w:y="1710"/>
                    <w:rPr>
                      <w:sz w:val="20"/>
                      <w:szCs w:val="20"/>
                    </w:rPr>
                  </w:pPr>
                </w:p>
              </w:tc>
            </w:tr>
          </w:tbl>
          <w:p w:rsidR="00B50A40" w:rsidRDefault="00B50A40" w:rsidP="00B50A40">
            <w:pPr>
              <w:rPr>
                <w:sz w:val="20"/>
                <w:szCs w:val="20"/>
              </w:rPr>
            </w:pPr>
          </w:p>
          <w:p w:rsidR="00B50A40" w:rsidRDefault="00B50A40" w:rsidP="00B50A40">
            <w:pPr>
              <w:shd w:val="clear" w:color="auto" w:fill="FFC000"/>
              <w:rPr>
                <w:b/>
                <w:bCs/>
                <w:sz w:val="20"/>
                <w:szCs w:val="20"/>
              </w:rPr>
            </w:pPr>
            <w:r>
              <w:rPr>
                <w:b/>
                <w:bCs/>
                <w:color w:val="000000"/>
                <w:sz w:val="20"/>
                <w:szCs w:val="20"/>
                <w:shd w:val="clear" w:color="auto" w:fill="FFCC00"/>
              </w:rPr>
              <w:t>Daily Nation</w:t>
            </w:r>
            <w:r>
              <w:rPr>
                <w:b/>
                <w:bCs/>
                <w:color w:val="000000"/>
                <w:sz w:val="20"/>
                <w:szCs w:val="20"/>
              </w:rPr>
              <w:t xml:space="preserve"> </w:t>
            </w:r>
          </w:p>
          <w:p w:rsidR="00B50A40" w:rsidRDefault="00B50A40" w:rsidP="00B50A40">
            <w:pPr>
              <w:rPr>
                <w:sz w:val="20"/>
                <w:szCs w:val="20"/>
              </w:rPr>
            </w:pPr>
          </w:p>
          <w:tbl>
            <w:tblPr>
              <w:tblW w:w="12045" w:type="dxa"/>
              <w:tblCellMar>
                <w:left w:w="0" w:type="dxa"/>
                <w:right w:w="0" w:type="dxa"/>
              </w:tblCellMar>
              <w:tblLook w:val="04A0" w:firstRow="1" w:lastRow="0" w:firstColumn="1" w:lastColumn="0" w:noHBand="0" w:noVBand="1"/>
            </w:tblPr>
            <w:tblGrid>
              <w:gridCol w:w="4356"/>
              <w:gridCol w:w="7689"/>
            </w:tblGrid>
            <w:tr w:rsidR="00B50A40" w:rsidTr="00681062">
              <w:trPr>
                <w:trHeight w:val="3362"/>
              </w:trPr>
              <w:tc>
                <w:tcPr>
                  <w:tcW w:w="4341" w:type="dxa"/>
                  <w:tcMar>
                    <w:top w:w="0" w:type="dxa"/>
                    <w:left w:w="108" w:type="dxa"/>
                    <w:bottom w:w="0" w:type="dxa"/>
                    <w:right w:w="108" w:type="dxa"/>
                  </w:tcMar>
                  <w:hideMark/>
                </w:tcPr>
                <w:p w:rsidR="00B50A40" w:rsidRDefault="00B50A40" w:rsidP="00B50A40">
                  <w:pPr>
                    <w:framePr w:hSpace="180" w:wrap="around" w:vAnchor="text" w:hAnchor="margin" w:y="1710"/>
                    <w:rPr>
                      <w:sz w:val="20"/>
                      <w:szCs w:val="20"/>
                    </w:rPr>
                  </w:pPr>
                  <w:r>
                    <w:rPr>
                      <w:noProof/>
                    </w:rPr>
                    <w:drawing>
                      <wp:inline distT="0" distB="0" distL="0" distR="0" wp14:anchorId="706AF870" wp14:editId="52C9E04A">
                        <wp:extent cx="2628900" cy="2238375"/>
                        <wp:effectExtent l="0" t="0" r="0" b="9525"/>
                        <wp:docPr id="14" name="Picture 14" descr="cid:image017.jpg@01D711D6.0108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7.jpg@01D711D6.010865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628900" cy="2238375"/>
                                </a:xfrm>
                                <a:prstGeom prst="rect">
                                  <a:avLst/>
                                </a:prstGeom>
                                <a:noFill/>
                                <a:ln>
                                  <a:noFill/>
                                </a:ln>
                              </pic:spPr>
                            </pic:pic>
                          </a:graphicData>
                        </a:graphic>
                      </wp:inline>
                    </w:drawing>
                  </w:r>
                </w:p>
              </w:tc>
              <w:tc>
                <w:tcPr>
                  <w:tcW w:w="7700" w:type="dxa"/>
                  <w:tcMar>
                    <w:top w:w="0" w:type="dxa"/>
                    <w:left w:w="108" w:type="dxa"/>
                    <w:bottom w:w="0" w:type="dxa"/>
                    <w:right w:w="108" w:type="dxa"/>
                  </w:tcMar>
                </w:tcPr>
                <w:p w:rsidR="00B50A40" w:rsidRDefault="00B50A40" w:rsidP="00B50A40">
                  <w:pPr>
                    <w:framePr w:hSpace="180" w:wrap="around" w:vAnchor="text" w:hAnchor="margin" w:y="1710"/>
                    <w:rPr>
                      <w:b/>
                      <w:bCs/>
                      <w:sz w:val="20"/>
                      <w:szCs w:val="20"/>
                    </w:rPr>
                  </w:pPr>
                  <w:r>
                    <w:rPr>
                      <w:b/>
                      <w:bCs/>
                      <w:sz w:val="20"/>
                      <w:szCs w:val="20"/>
                    </w:rPr>
                    <w:t xml:space="preserve">Managing Director- CIC Life Assurance Co. Ltd: </w:t>
                  </w:r>
                  <w:r>
                    <w:rPr>
                      <w:sz w:val="20"/>
                      <w:szCs w:val="20"/>
                    </w:rPr>
                    <w:t>The CIC insurance company is seeking to hire a Managing Director in order to execute and sustain its growth.</w:t>
                  </w:r>
                  <w:r>
                    <w:rPr>
                      <w:b/>
                      <w:bCs/>
                      <w:sz w:val="20"/>
                      <w:szCs w:val="20"/>
                    </w:rPr>
                    <w:t xml:space="preserve"> </w:t>
                  </w:r>
                  <w:hyperlink r:id="rId22" w:history="1">
                    <w:r>
                      <w:rPr>
                        <w:rStyle w:val="Hyperlink"/>
                        <w:b/>
                        <w:bCs/>
                        <w:sz w:val="20"/>
                        <w:szCs w:val="20"/>
                      </w:rPr>
                      <w:t>Read More</w:t>
                    </w:r>
                  </w:hyperlink>
                </w:p>
                <w:p w:rsidR="00B50A40" w:rsidRDefault="00B50A40" w:rsidP="00B50A40">
                  <w:pPr>
                    <w:framePr w:hSpace="180" w:wrap="around" w:vAnchor="text" w:hAnchor="margin" w:y="1710"/>
                    <w:rPr>
                      <w:b/>
                      <w:bCs/>
                      <w:sz w:val="20"/>
                      <w:szCs w:val="20"/>
                    </w:rPr>
                  </w:pPr>
                  <w:r>
                    <w:rPr>
                      <w:b/>
                      <w:bCs/>
                      <w:sz w:val="20"/>
                      <w:szCs w:val="20"/>
                    </w:rPr>
                    <w:t>INSURANCE AWARDS 2020</w:t>
                  </w:r>
                  <w:r>
                    <w:rPr>
                      <w:sz w:val="20"/>
                      <w:szCs w:val="20"/>
                    </w:rPr>
                    <w:t>: The Think Business awards of 2020 was held</w:t>
                  </w:r>
                  <w:proofErr w:type="gramStart"/>
                  <w:r>
                    <w:rPr>
                      <w:sz w:val="20"/>
                      <w:szCs w:val="20"/>
                    </w:rPr>
                    <w:t>  and</w:t>
                  </w:r>
                  <w:proofErr w:type="gramEnd"/>
                  <w:r>
                    <w:rPr>
                      <w:sz w:val="20"/>
                      <w:szCs w:val="20"/>
                    </w:rPr>
                    <w:t xml:space="preserve"> </w:t>
                  </w:r>
                  <w:proofErr w:type="spellStart"/>
                  <w:r>
                    <w:rPr>
                      <w:sz w:val="20"/>
                      <w:szCs w:val="20"/>
                    </w:rPr>
                    <w:t>Minet</w:t>
                  </w:r>
                  <w:proofErr w:type="spellEnd"/>
                  <w:r>
                    <w:rPr>
                      <w:sz w:val="20"/>
                      <w:szCs w:val="20"/>
                    </w:rPr>
                    <w:t xml:space="preserve"> Insurance scooped some major awards</w:t>
                  </w:r>
                  <w:r>
                    <w:rPr>
                      <w:b/>
                      <w:bCs/>
                      <w:sz w:val="20"/>
                      <w:szCs w:val="20"/>
                    </w:rPr>
                    <w:t xml:space="preserve">. </w:t>
                  </w:r>
                  <w:hyperlink r:id="rId23" w:history="1">
                    <w:r>
                      <w:rPr>
                        <w:rStyle w:val="Hyperlink"/>
                        <w:b/>
                        <w:bCs/>
                        <w:sz w:val="20"/>
                        <w:szCs w:val="20"/>
                      </w:rPr>
                      <w:t>Read more</w:t>
                    </w:r>
                  </w:hyperlink>
                </w:p>
                <w:p w:rsidR="00B50A40" w:rsidRDefault="00B50A40" w:rsidP="00B50A40">
                  <w:pPr>
                    <w:framePr w:hSpace="180" w:wrap="around" w:vAnchor="text" w:hAnchor="margin" w:y="1710"/>
                    <w:rPr>
                      <w:b/>
                      <w:bCs/>
                      <w:sz w:val="20"/>
                      <w:szCs w:val="20"/>
                    </w:rPr>
                  </w:pPr>
                  <w:r>
                    <w:rPr>
                      <w:b/>
                      <w:bCs/>
                      <w:sz w:val="20"/>
                      <w:szCs w:val="20"/>
                    </w:rPr>
                    <w:t>Relief for elderly patients in Sh6</w:t>
                  </w:r>
                  <w:proofErr w:type="gramStart"/>
                  <w:r>
                    <w:rPr>
                      <w:b/>
                      <w:bCs/>
                      <w:sz w:val="20"/>
                      <w:szCs w:val="20"/>
                    </w:rPr>
                    <w:t>,000</w:t>
                  </w:r>
                  <w:proofErr w:type="gramEnd"/>
                  <w:r>
                    <w:rPr>
                      <w:b/>
                      <w:bCs/>
                      <w:sz w:val="20"/>
                      <w:szCs w:val="20"/>
                    </w:rPr>
                    <w:t xml:space="preserve"> medical cover: </w:t>
                  </w:r>
                  <w:r>
                    <w:rPr>
                      <w:sz w:val="20"/>
                      <w:szCs w:val="20"/>
                    </w:rPr>
                    <w:t>Up to 750 elderly people who had registered in the NHIF scheme have started receiving affordable health services</w:t>
                  </w:r>
                  <w:r>
                    <w:rPr>
                      <w:b/>
                      <w:bCs/>
                      <w:sz w:val="20"/>
                      <w:szCs w:val="20"/>
                    </w:rPr>
                    <w:t xml:space="preserve">. </w:t>
                  </w:r>
                  <w:hyperlink r:id="rId24" w:history="1">
                    <w:r>
                      <w:rPr>
                        <w:rStyle w:val="Hyperlink"/>
                        <w:b/>
                        <w:bCs/>
                        <w:sz w:val="20"/>
                        <w:szCs w:val="20"/>
                      </w:rPr>
                      <w:t>Read more</w:t>
                    </w:r>
                  </w:hyperlink>
                </w:p>
                <w:p w:rsidR="00B50A40" w:rsidRDefault="00B50A40" w:rsidP="00B50A40">
                  <w:pPr>
                    <w:framePr w:hSpace="180" w:wrap="around" w:vAnchor="text" w:hAnchor="margin" w:y="1710"/>
                    <w:rPr>
                      <w:b/>
                      <w:bCs/>
                      <w:sz w:val="20"/>
                      <w:szCs w:val="20"/>
                    </w:rPr>
                  </w:pPr>
                  <w:r>
                    <w:rPr>
                      <w:b/>
                      <w:bCs/>
                      <w:sz w:val="20"/>
                      <w:szCs w:val="20"/>
                    </w:rPr>
                    <w:t xml:space="preserve">NOTICE OF INTENTION: </w:t>
                  </w:r>
                  <w:r>
                    <w:rPr>
                      <w:sz w:val="20"/>
                      <w:szCs w:val="20"/>
                    </w:rPr>
                    <w:t>Liberty group issues a Public announcement giving a notice of intention.</w:t>
                  </w:r>
                  <w:r>
                    <w:rPr>
                      <w:b/>
                      <w:bCs/>
                      <w:sz w:val="20"/>
                      <w:szCs w:val="20"/>
                    </w:rPr>
                    <w:t xml:space="preserve"> </w:t>
                  </w:r>
                  <w:hyperlink r:id="rId25" w:history="1">
                    <w:r>
                      <w:rPr>
                        <w:rStyle w:val="Hyperlink"/>
                        <w:b/>
                        <w:bCs/>
                        <w:sz w:val="20"/>
                        <w:szCs w:val="20"/>
                      </w:rPr>
                      <w:t>Read more</w:t>
                    </w:r>
                  </w:hyperlink>
                </w:p>
                <w:p w:rsidR="00B50A40" w:rsidRDefault="00B50A40" w:rsidP="00B50A40">
                  <w:pPr>
                    <w:framePr w:hSpace="180" w:wrap="around" w:vAnchor="text" w:hAnchor="margin" w:y="1710"/>
                    <w:jc w:val="both"/>
                    <w:rPr>
                      <w:b/>
                      <w:bCs/>
                      <w:sz w:val="20"/>
                      <w:szCs w:val="20"/>
                    </w:rPr>
                  </w:pPr>
                  <w:r>
                    <w:rPr>
                      <w:b/>
                      <w:bCs/>
                      <w:sz w:val="20"/>
                      <w:szCs w:val="20"/>
                    </w:rPr>
                    <w:t xml:space="preserve">Let insurers fund the jab: </w:t>
                  </w:r>
                  <w:r>
                    <w:rPr>
                      <w:sz w:val="20"/>
                      <w:szCs w:val="20"/>
                    </w:rPr>
                    <w:t>Medical insurance companies went through very happy months of March and June last year. When the initial Covid-19 cases were reported in Kenya, many Kenyans shield away from hospitals.</w:t>
                  </w:r>
                  <w:r>
                    <w:rPr>
                      <w:b/>
                      <w:bCs/>
                      <w:sz w:val="20"/>
                      <w:szCs w:val="20"/>
                    </w:rPr>
                    <w:t xml:space="preserve">  </w:t>
                  </w:r>
                  <w:hyperlink r:id="rId26" w:history="1">
                    <w:r>
                      <w:rPr>
                        <w:rStyle w:val="Hyperlink"/>
                        <w:b/>
                        <w:bCs/>
                        <w:sz w:val="20"/>
                        <w:szCs w:val="20"/>
                      </w:rPr>
                      <w:t>Read More</w:t>
                    </w:r>
                  </w:hyperlink>
                </w:p>
                <w:p w:rsidR="00B50A40" w:rsidRDefault="00B50A40" w:rsidP="00B50A40">
                  <w:pPr>
                    <w:framePr w:hSpace="180" w:wrap="around" w:vAnchor="text" w:hAnchor="margin" w:y="1710"/>
                    <w:rPr>
                      <w:b/>
                      <w:bCs/>
                      <w:sz w:val="20"/>
                      <w:szCs w:val="20"/>
                    </w:rPr>
                  </w:pPr>
                  <w:r>
                    <w:rPr>
                      <w:b/>
                      <w:bCs/>
                      <w:sz w:val="20"/>
                      <w:szCs w:val="20"/>
                    </w:rPr>
                    <w:t xml:space="preserve">Hope for cancer patients as NHIF approves county hospital: </w:t>
                  </w:r>
                  <w:r>
                    <w:rPr>
                      <w:sz w:val="20"/>
                      <w:szCs w:val="20"/>
                    </w:rPr>
                    <w:t xml:space="preserve">Cancer patients under the National Health Insurance Fund (NHIF) in the county will soon have their treatment covered after the provider accredited the </w:t>
                  </w:r>
                  <w:proofErr w:type="spellStart"/>
                  <w:r>
                    <w:rPr>
                      <w:sz w:val="20"/>
                      <w:szCs w:val="20"/>
                    </w:rPr>
                    <w:t>Moi</w:t>
                  </w:r>
                  <w:proofErr w:type="spellEnd"/>
                  <w:r>
                    <w:rPr>
                      <w:sz w:val="20"/>
                      <w:szCs w:val="20"/>
                    </w:rPr>
                    <w:t xml:space="preserve"> County Referral Hospital in </w:t>
                  </w:r>
                  <w:proofErr w:type="spellStart"/>
                  <w:r>
                    <w:rPr>
                      <w:sz w:val="20"/>
                      <w:szCs w:val="20"/>
                    </w:rPr>
                    <w:t>Voi</w:t>
                  </w:r>
                  <w:proofErr w:type="spellEnd"/>
                  <w:r>
                    <w:rPr>
                      <w:b/>
                      <w:bCs/>
                      <w:sz w:val="20"/>
                      <w:szCs w:val="20"/>
                    </w:rPr>
                    <w:t>.</w:t>
                  </w:r>
                  <w:r>
                    <w:rPr>
                      <w:rStyle w:val="Hyperlink"/>
                      <w:sz w:val="20"/>
                      <w:szCs w:val="20"/>
                    </w:rPr>
                    <w:t xml:space="preserve"> </w:t>
                  </w:r>
                  <w:hyperlink r:id="rId27" w:history="1">
                    <w:r>
                      <w:rPr>
                        <w:rStyle w:val="Hyperlink"/>
                        <w:b/>
                        <w:bCs/>
                        <w:sz w:val="20"/>
                        <w:szCs w:val="20"/>
                      </w:rPr>
                      <w:t>Read More</w:t>
                    </w:r>
                  </w:hyperlink>
                </w:p>
                <w:p w:rsidR="00B50A40" w:rsidRDefault="00B50A40" w:rsidP="00B50A40">
                  <w:pPr>
                    <w:framePr w:hSpace="180" w:wrap="around" w:vAnchor="text" w:hAnchor="margin" w:y="1710"/>
                    <w:rPr>
                      <w:b/>
                      <w:bCs/>
                      <w:sz w:val="20"/>
                      <w:szCs w:val="20"/>
                    </w:rPr>
                  </w:pPr>
                  <w:r>
                    <w:rPr>
                      <w:b/>
                      <w:bCs/>
                      <w:sz w:val="20"/>
                      <w:szCs w:val="20"/>
                    </w:rPr>
                    <w:lastRenderedPageBreak/>
                    <w:t xml:space="preserve">Improve health in institutions: </w:t>
                  </w:r>
                  <w:r>
                    <w:rPr>
                      <w:sz w:val="20"/>
                      <w:szCs w:val="20"/>
                    </w:rPr>
                    <w:t xml:space="preserve">The government should do something to ensure the health facilities in institutions of higher learning function effectively. Due to the incompetency in the public health facilities and clinics within the institutions from arrogant health workers to lack of adequate medical equipment's and drugs-most students prefer to go to private medical facilities outside despite the higher cost.  Some of the health facilities do not accept insurance, necessitating the need for other alternative forms of payments. </w:t>
                  </w:r>
                  <w:hyperlink r:id="rId28" w:history="1">
                    <w:r>
                      <w:rPr>
                        <w:rStyle w:val="Hyperlink"/>
                        <w:b/>
                        <w:bCs/>
                        <w:sz w:val="20"/>
                        <w:szCs w:val="20"/>
                      </w:rPr>
                      <w:t>Read more</w:t>
                    </w:r>
                  </w:hyperlink>
                  <w:r>
                    <w:rPr>
                      <w:b/>
                      <w:bCs/>
                      <w:sz w:val="20"/>
                      <w:szCs w:val="20"/>
                    </w:rPr>
                    <w:t xml:space="preserve"> </w:t>
                  </w:r>
                </w:p>
                <w:p w:rsidR="00B50A40" w:rsidRDefault="00B50A40" w:rsidP="00B50A40">
                  <w:pPr>
                    <w:framePr w:hSpace="180" w:wrap="around" w:vAnchor="text" w:hAnchor="margin" w:y="1710"/>
                    <w:rPr>
                      <w:rStyle w:val="Hyperlink"/>
                    </w:rPr>
                  </w:pPr>
                  <w:r>
                    <w:rPr>
                      <w:b/>
                      <w:bCs/>
                      <w:sz w:val="20"/>
                      <w:szCs w:val="20"/>
                    </w:rPr>
                    <w:t>Career growth demands hard work, dedication:</w:t>
                  </w:r>
                  <w:r>
                    <w:rPr>
                      <w:sz w:val="20"/>
                      <w:szCs w:val="20"/>
                    </w:rPr>
                    <w:t xml:space="preserve"> </w:t>
                  </w:r>
                  <w:proofErr w:type="spellStart"/>
                  <w:r>
                    <w:rPr>
                      <w:sz w:val="20"/>
                      <w:szCs w:val="20"/>
                    </w:rPr>
                    <w:t>Mr</w:t>
                  </w:r>
                  <w:proofErr w:type="spellEnd"/>
                  <w:r>
                    <w:rPr>
                      <w:sz w:val="20"/>
                      <w:szCs w:val="20"/>
                    </w:rPr>
                    <w:t xml:space="preserve"> Alex </w:t>
                  </w:r>
                  <w:proofErr w:type="spellStart"/>
                  <w:r>
                    <w:rPr>
                      <w:sz w:val="20"/>
                      <w:szCs w:val="20"/>
                    </w:rPr>
                    <w:t>Magu</w:t>
                  </w:r>
                  <w:proofErr w:type="spellEnd"/>
                  <w:r>
                    <w:rPr>
                      <w:sz w:val="20"/>
                      <w:szCs w:val="20"/>
                    </w:rPr>
                    <w:t xml:space="preserve"> is the General Manager, Finance, Trade and Treasury at the National Oil Corporation of Kenya. Prior to his current position, he held various senior in the financial sector including chief transformation officer at Family Bank, Founder-Credit </w:t>
                  </w:r>
                  <w:proofErr w:type="spellStart"/>
                  <w:r>
                    <w:rPr>
                      <w:sz w:val="20"/>
                      <w:szCs w:val="20"/>
                    </w:rPr>
                    <w:t>Sawa</w:t>
                  </w:r>
                  <w:proofErr w:type="spellEnd"/>
                  <w:r>
                    <w:rPr>
                      <w:sz w:val="20"/>
                      <w:szCs w:val="20"/>
                    </w:rPr>
                    <w:t xml:space="preserve"> Limited and head of finance at Kenya Orient Insurance Limited. With over 20 years of experience in financial and treasury management of enterprises in different markets, the 45 years old shares his career-path with Sunday Nation. </w:t>
                  </w:r>
                  <w:hyperlink r:id="rId29" w:history="1">
                    <w:r>
                      <w:rPr>
                        <w:rStyle w:val="Hyperlink"/>
                        <w:b/>
                        <w:bCs/>
                        <w:sz w:val="20"/>
                        <w:szCs w:val="20"/>
                      </w:rPr>
                      <w:t>Read more</w:t>
                    </w:r>
                  </w:hyperlink>
                </w:p>
                <w:p w:rsidR="00B50A40" w:rsidRDefault="00B50A40" w:rsidP="00B50A40">
                  <w:pPr>
                    <w:framePr w:hSpace="180" w:wrap="around" w:vAnchor="text" w:hAnchor="margin" w:y="1710"/>
                  </w:pPr>
                </w:p>
              </w:tc>
            </w:tr>
          </w:tbl>
          <w:p w:rsidR="00B50A40" w:rsidRDefault="00B50A40" w:rsidP="00B50A40">
            <w:pPr>
              <w:rPr>
                <w:sz w:val="20"/>
                <w:szCs w:val="20"/>
              </w:rPr>
            </w:pPr>
          </w:p>
          <w:p w:rsidR="00B50A40" w:rsidRDefault="00B50A40" w:rsidP="00B50A40">
            <w:pPr>
              <w:shd w:val="clear" w:color="auto" w:fill="FF0000"/>
              <w:rPr>
                <w:b/>
                <w:bCs/>
                <w:sz w:val="20"/>
                <w:szCs w:val="20"/>
              </w:rPr>
            </w:pPr>
            <w:r>
              <w:rPr>
                <w:b/>
                <w:bCs/>
                <w:color w:val="000000"/>
                <w:sz w:val="20"/>
                <w:szCs w:val="20"/>
                <w:shd w:val="clear" w:color="auto" w:fill="FF0000"/>
              </w:rPr>
              <w:t>The Standard</w:t>
            </w:r>
            <w:r>
              <w:rPr>
                <w:b/>
                <w:bCs/>
                <w:color w:val="000000"/>
                <w:sz w:val="20"/>
                <w:szCs w:val="20"/>
              </w:rPr>
              <w:t xml:space="preserve"> </w:t>
            </w:r>
          </w:p>
          <w:tbl>
            <w:tblPr>
              <w:tblW w:w="11760" w:type="dxa"/>
              <w:tblCellMar>
                <w:left w:w="0" w:type="dxa"/>
                <w:right w:w="0" w:type="dxa"/>
              </w:tblCellMar>
              <w:tblLook w:val="04A0" w:firstRow="1" w:lastRow="0" w:firstColumn="1" w:lastColumn="0" w:noHBand="0" w:noVBand="1"/>
            </w:tblPr>
            <w:tblGrid>
              <w:gridCol w:w="4409"/>
              <w:gridCol w:w="7351"/>
            </w:tblGrid>
            <w:tr w:rsidR="00B50A40" w:rsidTr="00681062">
              <w:trPr>
                <w:trHeight w:val="1695"/>
              </w:trPr>
              <w:tc>
                <w:tcPr>
                  <w:tcW w:w="4409" w:type="dxa"/>
                  <w:tcMar>
                    <w:top w:w="0" w:type="dxa"/>
                    <w:left w:w="108" w:type="dxa"/>
                    <w:bottom w:w="0" w:type="dxa"/>
                    <w:right w:w="108" w:type="dxa"/>
                  </w:tcMar>
                </w:tcPr>
                <w:p w:rsidR="00B50A40" w:rsidRDefault="00B50A40" w:rsidP="00B50A40">
                  <w:pPr>
                    <w:framePr w:hSpace="180" w:wrap="around" w:vAnchor="text" w:hAnchor="margin" w:y="1710"/>
                    <w:rPr>
                      <w:sz w:val="20"/>
                      <w:szCs w:val="20"/>
                    </w:rPr>
                  </w:pPr>
                  <w:r>
                    <w:rPr>
                      <w:noProof/>
                    </w:rPr>
                    <w:lastRenderedPageBreak/>
                    <w:drawing>
                      <wp:inline distT="0" distB="0" distL="0" distR="0" wp14:anchorId="25AE5D9D" wp14:editId="2D4A04A3">
                        <wp:extent cx="2609850" cy="3790950"/>
                        <wp:effectExtent l="0" t="0" r="0" b="0"/>
                        <wp:docPr id="13" name="Picture 13" descr="cid:image019.jpg@01D711D6.0108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9.jpg@01D711D6.0108658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609850" cy="3790950"/>
                                </a:xfrm>
                                <a:prstGeom prst="rect">
                                  <a:avLst/>
                                </a:prstGeom>
                                <a:noFill/>
                                <a:ln>
                                  <a:noFill/>
                                </a:ln>
                              </pic:spPr>
                            </pic:pic>
                          </a:graphicData>
                        </a:graphic>
                      </wp:inline>
                    </w:drawing>
                  </w:r>
                </w:p>
                <w:p w:rsidR="00B50A40" w:rsidRDefault="00B50A40" w:rsidP="00B50A40">
                  <w:pPr>
                    <w:framePr w:hSpace="180" w:wrap="around" w:vAnchor="text" w:hAnchor="margin" w:y="1710"/>
                    <w:rPr>
                      <w:sz w:val="20"/>
                      <w:szCs w:val="20"/>
                    </w:rPr>
                  </w:pPr>
                </w:p>
                <w:p w:rsidR="00B50A40" w:rsidRDefault="00B50A40" w:rsidP="00B50A40">
                  <w:pPr>
                    <w:framePr w:hSpace="180" w:wrap="around" w:vAnchor="text" w:hAnchor="margin" w:y="1710"/>
                    <w:rPr>
                      <w:sz w:val="20"/>
                      <w:szCs w:val="20"/>
                    </w:rPr>
                  </w:pPr>
                </w:p>
              </w:tc>
              <w:tc>
                <w:tcPr>
                  <w:tcW w:w="7356" w:type="dxa"/>
                  <w:tcMar>
                    <w:top w:w="0" w:type="dxa"/>
                    <w:left w:w="108" w:type="dxa"/>
                    <w:bottom w:w="0" w:type="dxa"/>
                    <w:right w:w="108" w:type="dxa"/>
                  </w:tcMar>
                </w:tcPr>
                <w:p w:rsidR="00B50A40" w:rsidRDefault="00B50A40" w:rsidP="00B50A40">
                  <w:pPr>
                    <w:framePr w:hSpace="180" w:wrap="around" w:vAnchor="text" w:hAnchor="margin" w:y="1710"/>
                    <w:jc w:val="both"/>
                    <w:rPr>
                      <w:b/>
                      <w:bCs/>
                      <w:sz w:val="20"/>
                      <w:szCs w:val="20"/>
                    </w:rPr>
                  </w:pPr>
                </w:p>
                <w:p w:rsidR="00B50A40" w:rsidRDefault="00B50A40" w:rsidP="00B50A40">
                  <w:pPr>
                    <w:framePr w:hSpace="180" w:wrap="around" w:vAnchor="text" w:hAnchor="margin" w:y="1710"/>
                    <w:jc w:val="both"/>
                    <w:rPr>
                      <w:b/>
                      <w:bCs/>
                      <w:sz w:val="20"/>
                      <w:szCs w:val="20"/>
                    </w:rPr>
                  </w:pPr>
                  <w:r>
                    <w:rPr>
                      <w:b/>
                      <w:bCs/>
                      <w:sz w:val="20"/>
                      <w:szCs w:val="20"/>
                    </w:rPr>
                    <w:t xml:space="preserve">NOTICE OF INTENTION: </w:t>
                  </w:r>
                  <w:r>
                    <w:rPr>
                      <w:sz w:val="20"/>
                      <w:szCs w:val="20"/>
                    </w:rPr>
                    <w:t>The Liberty group passes a public announcement on a notice of intention</w:t>
                  </w:r>
                  <w:r>
                    <w:rPr>
                      <w:b/>
                      <w:bCs/>
                      <w:sz w:val="20"/>
                      <w:szCs w:val="20"/>
                    </w:rPr>
                    <w:t xml:space="preserve">. </w:t>
                  </w:r>
                  <w:hyperlink r:id="rId32" w:history="1">
                    <w:r>
                      <w:rPr>
                        <w:rStyle w:val="Hyperlink"/>
                        <w:b/>
                        <w:bCs/>
                        <w:sz w:val="20"/>
                        <w:szCs w:val="20"/>
                      </w:rPr>
                      <w:t>Read More</w:t>
                    </w:r>
                  </w:hyperlink>
                </w:p>
                <w:p w:rsidR="00B50A40" w:rsidRDefault="00B50A40" w:rsidP="00B50A40">
                  <w:pPr>
                    <w:framePr w:hSpace="180" w:wrap="around" w:vAnchor="text" w:hAnchor="margin" w:y="1710"/>
                    <w:jc w:val="both"/>
                    <w:rPr>
                      <w:b/>
                      <w:bCs/>
                      <w:sz w:val="20"/>
                      <w:szCs w:val="20"/>
                    </w:rPr>
                  </w:pPr>
                  <w:r>
                    <w:rPr>
                      <w:b/>
                      <w:bCs/>
                      <w:sz w:val="20"/>
                      <w:szCs w:val="20"/>
                    </w:rPr>
                    <w:t xml:space="preserve">AAR shifts to paperless mobile app: </w:t>
                  </w:r>
                  <w:r>
                    <w:rPr>
                      <w:sz w:val="20"/>
                      <w:szCs w:val="20"/>
                    </w:rPr>
                    <w:t xml:space="preserve">Medical underwriter AAR Insurance Kenya has revamped its digital suite with the launch of a mobile app as part of its strategy to become a branchless and paper less insurer. </w:t>
                  </w:r>
                  <w:hyperlink r:id="rId33" w:history="1">
                    <w:r>
                      <w:rPr>
                        <w:rStyle w:val="Hyperlink"/>
                        <w:b/>
                        <w:bCs/>
                        <w:sz w:val="20"/>
                        <w:szCs w:val="20"/>
                      </w:rPr>
                      <w:t>Read More</w:t>
                    </w:r>
                  </w:hyperlink>
                  <w:r>
                    <w:rPr>
                      <w:b/>
                      <w:bCs/>
                      <w:sz w:val="20"/>
                      <w:szCs w:val="20"/>
                    </w:rPr>
                    <w:t xml:space="preserve"> </w:t>
                  </w:r>
                </w:p>
                <w:p w:rsidR="00B50A40" w:rsidRDefault="00B50A40" w:rsidP="00B50A40">
                  <w:pPr>
                    <w:framePr w:hSpace="180" w:wrap="around" w:vAnchor="text" w:hAnchor="margin" w:y="1710"/>
                    <w:jc w:val="both"/>
                    <w:rPr>
                      <w:sz w:val="20"/>
                      <w:szCs w:val="20"/>
                    </w:rPr>
                  </w:pPr>
                  <w:r>
                    <w:rPr>
                      <w:b/>
                      <w:bCs/>
                      <w:sz w:val="20"/>
                      <w:szCs w:val="20"/>
                    </w:rPr>
                    <w:t xml:space="preserve">What losing my job taught me: </w:t>
                  </w:r>
                  <w:r>
                    <w:rPr>
                      <w:sz w:val="20"/>
                      <w:szCs w:val="20"/>
                    </w:rPr>
                    <w:t xml:space="preserve">Gilbert </w:t>
                  </w:r>
                  <w:proofErr w:type="spellStart"/>
                  <w:r>
                    <w:rPr>
                      <w:sz w:val="20"/>
                      <w:szCs w:val="20"/>
                    </w:rPr>
                    <w:t>Ouko</w:t>
                  </w:r>
                  <w:proofErr w:type="spellEnd"/>
                  <w:r>
                    <w:rPr>
                      <w:sz w:val="20"/>
                      <w:szCs w:val="20"/>
                    </w:rPr>
                    <w:t xml:space="preserve"> talks about his life. Regrets? I Wish I had known to: </w:t>
                  </w:r>
                  <w:proofErr w:type="spellStart"/>
                  <w:r>
                    <w:rPr>
                      <w:sz w:val="20"/>
                      <w:szCs w:val="20"/>
                    </w:rPr>
                    <w:t>Enrol</w:t>
                  </w:r>
                  <w:proofErr w:type="spellEnd"/>
                  <w:r>
                    <w:rPr>
                      <w:sz w:val="20"/>
                      <w:szCs w:val="20"/>
                    </w:rPr>
                    <w:t xml:space="preserve"> into any of the paid courses while in employment. Not get an insurance policy that matured in four years. As much as I do not regret saving a life insurance policy has several disadvantages including not being able to withdraw your money until maturity dates. </w:t>
                  </w:r>
                  <w:hyperlink r:id="rId34" w:history="1">
                    <w:r>
                      <w:rPr>
                        <w:rStyle w:val="Hyperlink"/>
                        <w:b/>
                        <w:bCs/>
                        <w:sz w:val="20"/>
                        <w:szCs w:val="20"/>
                      </w:rPr>
                      <w:t>Read More</w:t>
                    </w:r>
                  </w:hyperlink>
                </w:p>
                <w:p w:rsidR="00B50A40" w:rsidRDefault="00B50A40" w:rsidP="00B50A40">
                  <w:pPr>
                    <w:framePr w:hSpace="180" w:wrap="around" w:vAnchor="text" w:hAnchor="margin" w:y="1710"/>
                    <w:rPr>
                      <w:b/>
                      <w:bCs/>
                      <w:sz w:val="20"/>
                      <w:szCs w:val="20"/>
                    </w:rPr>
                  </w:pPr>
                  <w:r>
                    <w:rPr>
                      <w:b/>
                      <w:bCs/>
                      <w:sz w:val="20"/>
                      <w:szCs w:val="20"/>
                    </w:rPr>
                    <w:t xml:space="preserve">Are you employed? Three things you need to be doing now: </w:t>
                  </w:r>
                  <w:r>
                    <w:rPr>
                      <w:sz w:val="20"/>
                      <w:szCs w:val="20"/>
                    </w:rPr>
                    <w:t>Invest in risk management: Buy insurance for your valued assets so that losses may be compensated. Find out what the credit life insurance on your loans cover and shop around for a better cover even if it maybe a little more expensive</w:t>
                  </w:r>
                  <w:r>
                    <w:rPr>
                      <w:b/>
                      <w:bCs/>
                      <w:sz w:val="20"/>
                      <w:szCs w:val="20"/>
                    </w:rPr>
                    <w:t>.</w:t>
                  </w:r>
                  <w:r>
                    <w:rPr>
                      <w:sz w:val="20"/>
                      <w:szCs w:val="20"/>
                    </w:rPr>
                    <w:t xml:space="preserve"> </w:t>
                  </w:r>
                  <w:hyperlink r:id="rId35" w:history="1">
                    <w:r>
                      <w:rPr>
                        <w:rStyle w:val="Hyperlink"/>
                        <w:b/>
                        <w:bCs/>
                        <w:sz w:val="20"/>
                        <w:szCs w:val="20"/>
                      </w:rPr>
                      <w:t>Read More</w:t>
                    </w:r>
                  </w:hyperlink>
                </w:p>
                <w:p w:rsidR="00B50A40" w:rsidRDefault="00B50A40" w:rsidP="00B50A40">
                  <w:pPr>
                    <w:framePr w:hSpace="180" w:wrap="around" w:vAnchor="text" w:hAnchor="margin" w:y="1710"/>
                    <w:rPr>
                      <w:b/>
                      <w:bCs/>
                      <w:sz w:val="20"/>
                      <w:szCs w:val="20"/>
                    </w:rPr>
                  </w:pPr>
                  <w:r>
                    <w:rPr>
                      <w:b/>
                      <w:bCs/>
                      <w:sz w:val="20"/>
                      <w:szCs w:val="20"/>
                    </w:rPr>
                    <w:t>NHIF seeks to fill 31 senior positions:</w:t>
                  </w:r>
                  <w:r>
                    <w:rPr>
                      <w:sz w:val="20"/>
                      <w:szCs w:val="20"/>
                    </w:rPr>
                    <w:t xml:space="preserve"> The government health insurer has advertised positions of senior staff in an apparent overhaul of its management. In an internal memo, the NHIF has asked its employees to apply for 31 positions of heads of department and managers. </w:t>
                  </w:r>
                  <w:hyperlink r:id="rId36" w:history="1">
                    <w:r>
                      <w:rPr>
                        <w:rStyle w:val="Hyperlink"/>
                        <w:b/>
                        <w:bCs/>
                        <w:sz w:val="20"/>
                        <w:szCs w:val="20"/>
                      </w:rPr>
                      <w:t>Read more</w:t>
                    </w:r>
                  </w:hyperlink>
                </w:p>
                <w:p w:rsidR="00B50A40" w:rsidRDefault="00B50A40" w:rsidP="00B50A40">
                  <w:pPr>
                    <w:framePr w:hSpace="180" w:wrap="around" w:vAnchor="text" w:hAnchor="margin" w:y="1710"/>
                    <w:rPr>
                      <w:b/>
                      <w:bCs/>
                      <w:sz w:val="20"/>
                      <w:szCs w:val="20"/>
                    </w:rPr>
                  </w:pPr>
                  <w:r>
                    <w:rPr>
                      <w:b/>
                      <w:bCs/>
                      <w:sz w:val="20"/>
                      <w:szCs w:val="20"/>
                    </w:rPr>
                    <w:t>Teachers demand new allowances for handling rowdy students:</w:t>
                  </w:r>
                  <w:r>
                    <w:rPr>
                      <w:sz w:val="20"/>
                      <w:szCs w:val="20"/>
                    </w:rPr>
                    <w:t xml:space="preserve"> Teachers have continued to pile pressure, through their unions, to demand ne3w allowances and review of their remuneration terms from their employers. As the same time, Mary Rotich, the branch's new executive secretary, delved into the teachers' medical cover which is handled by AON </w:t>
                  </w:r>
                  <w:proofErr w:type="spellStart"/>
                  <w:r>
                    <w:rPr>
                      <w:sz w:val="20"/>
                      <w:szCs w:val="20"/>
                    </w:rPr>
                    <w:t>Minet</w:t>
                  </w:r>
                  <w:proofErr w:type="spellEnd"/>
                  <w:r>
                    <w:rPr>
                      <w:sz w:val="20"/>
                      <w:szCs w:val="20"/>
                    </w:rPr>
                    <w:t xml:space="preserve">, saying members from </w:t>
                  </w:r>
                  <w:proofErr w:type="spellStart"/>
                  <w:r>
                    <w:rPr>
                      <w:sz w:val="20"/>
                      <w:szCs w:val="20"/>
                    </w:rPr>
                    <w:t>Kericho</w:t>
                  </w:r>
                  <w:proofErr w:type="spellEnd"/>
                  <w:r>
                    <w:rPr>
                      <w:sz w:val="20"/>
                      <w:szCs w:val="20"/>
                    </w:rPr>
                    <w:t xml:space="preserve"> prefer to be enlisted to the government National Hospital Insurance Fund. </w:t>
                  </w:r>
                  <w:hyperlink r:id="rId37" w:history="1">
                    <w:r>
                      <w:rPr>
                        <w:rStyle w:val="Hyperlink"/>
                        <w:b/>
                        <w:bCs/>
                        <w:sz w:val="20"/>
                        <w:szCs w:val="20"/>
                      </w:rPr>
                      <w:t>Read more</w:t>
                    </w:r>
                  </w:hyperlink>
                </w:p>
                <w:p w:rsidR="00B50A40" w:rsidRDefault="00B50A40" w:rsidP="00B50A40">
                  <w:pPr>
                    <w:framePr w:hSpace="180" w:wrap="around" w:vAnchor="text" w:hAnchor="margin" w:y="1710"/>
                    <w:rPr>
                      <w:b/>
                      <w:bCs/>
                      <w:sz w:val="20"/>
                      <w:szCs w:val="20"/>
                    </w:rPr>
                  </w:pPr>
                  <w:proofErr w:type="spellStart"/>
                  <w:r>
                    <w:rPr>
                      <w:b/>
                      <w:bCs/>
                      <w:sz w:val="20"/>
                      <w:szCs w:val="20"/>
                    </w:rPr>
                    <w:t>Faulu</w:t>
                  </w:r>
                  <w:proofErr w:type="spellEnd"/>
                  <w:r>
                    <w:rPr>
                      <w:b/>
                      <w:bCs/>
                      <w:sz w:val="20"/>
                      <w:szCs w:val="20"/>
                    </w:rPr>
                    <w:t xml:space="preserve"> Bank, UAP boost West Pokot residents:</w:t>
                  </w:r>
                  <w:r>
                    <w:rPr>
                      <w:sz w:val="20"/>
                      <w:szCs w:val="20"/>
                    </w:rPr>
                    <w:t xml:space="preserve"> </w:t>
                  </w:r>
                  <w:proofErr w:type="spellStart"/>
                  <w:r>
                    <w:rPr>
                      <w:sz w:val="20"/>
                      <w:szCs w:val="20"/>
                    </w:rPr>
                    <w:t>Faulu</w:t>
                  </w:r>
                  <w:proofErr w:type="spellEnd"/>
                  <w:r>
                    <w:rPr>
                      <w:sz w:val="20"/>
                      <w:szCs w:val="20"/>
                    </w:rPr>
                    <w:t xml:space="preserve"> bank senior manager institutional banking manager and </w:t>
                  </w:r>
                  <w:proofErr w:type="spellStart"/>
                  <w:r>
                    <w:rPr>
                      <w:sz w:val="20"/>
                      <w:szCs w:val="20"/>
                    </w:rPr>
                    <w:t>Eldoret</w:t>
                  </w:r>
                  <w:proofErr w:type="spellEnd"/>
                  <w:r>
                    <w:rPr>
                      <w:sz w:val="20"/>
                      <w:szCs w:val="20"/>
                    </w:rPr>
                    <w:t xml:space="preserve"> branch manager </w:t>
                  </w:r>
                  <w:proofErr w:type="spellStart"/>
                  <w:r>
                    <w:rPr>
                      <w:sz w:val="20"/>
                      <w:szCs w:val="20"/>
                    </w:rPr>
                    <w:t>Lawi</w:t>
                  </w:r>
                  <w:proofErr w:type="spellEnd"/>
                  <w:r>
                    <w:rPr>
                      <w:sz w:val="20"/>
                      <w:szCs w:val="20"/>
                    </w:rPr>
                    <w:t xml:space="preserve"> </w:t>
                  </w:r>
                  <w:proofErr w:type="spellStart"/>
                  <w:r>
                    <w:rPr>
                      <w:sz w:val="20"/>
                      <w:szCs w:val="20"/>
                    </w:rPr>
                    <w:t>Masibo</w:t>
                  </w:r>
                  <w:proofErr w:type="spellEnd"/>
                  <w:r>
                    <w:rPr>
                      <w:sz w:val="20"/>
                      <w:szCs w:val="20"/>
                    </w:rPr>
                    <w:t xml:space="preserve"> hand over iron sheet to West Pokot Governor John </w:t>
                  </w:r>
                  <w:proofErr w:type="spellStart"/>
                  <w:r>
                    <w:rPr>
                      <w:sz w:val="20"/>
                      <w:szCs w:val="20"/>
                    </w:rPr>
                    <w:t>Lonyang'apuo</w:t>
                  </w:r>
                  <w:proofErr w:type="spellEnd"/>
                  <w:r>
                    <w:rPr>
                      <w:sz w:val="20"/>
                      <w:szCs w:val="20"/>
                    </w:rPr>
                    <w:t xml:space="preserve">. </w:t>
                  </w:r>
                  <w:hyperlink r:id="rId38" w:history="1">
                    <w:r>
                      <w:rPr>
                        <w:rStyle w:val="Hyperlink"/>
                        <w:b/>
                        <w:bCs/>
                        <w:sz w:val="20"/>
                        <w:szCs w:val="20"/>
                      </w:rPr>
                      <w:t>Read more</w:t>
                    </w:r>
                  </w:hyperlink>
                </w:p>
                <w:p w:rsidR="00B50A40" w:rsidRDefault="00B50A40" w:rsidP="00B50A40">
                  <w:pPr>
                    <w:framePr w:hSpace="180" w:wrap="around" w:vAnchor="text" w:hAnchor="margin" w:y="1710"/>
                    <w:rPr>
                      <w:sz w:val="20"/>
                      <w:szCs w:val="20"/>
                    </w:rPr>
                  </w:pPr>
                  <w:r>
                    <w:rPr>
                      <w:b/>
                      <w:bCs/>
                      <w:sz w:val="20"/>
                      <w:szCs w:val="20"/>
                    </w:rPr>
                    <w:t xml:space="preserve">Notice: </w:t>
                  </w:r>
                  <w:proofErr w:type="spellStart"/>
                  <w:r>
                    <w:rPr>
                      <w:b/>
                      <w:bCs/>
                      <w:sz w:val="20"/>
                      <w:szCs w:val="20"/>
                    </w:rPr>
                    <w:t>Saham</w:t>
                  </w:r>
                  <w:proofErr w:type="spellEnd"/>
                  <w:r>
                    <w:rPr>
                      <w:b/>
                      <w:bCs/>
                      <w:sz w:val="20"/>
                      <w:szCs w:val="20"/>
                    </w:rPr>
                    <w:t xml:space="preserve"> Assurance: </w:t>
                  </w:r>
                  <w:r>
                    <w:rPr>
                      <w:sz w:val="20"/>
                      <w:szCs w:val="20"/>
                    </w:rPr>
                    <w:t xml:space="preserve">Notice of intention to apply for transfer of long term insurance business. </w:t>
                  </w:r>
                  <w:hyperlink r:id="rId39" w:history="1">
                    <w:r>
                      <w:rPr>
                        <w:rStyle w:val="Hyperlink"/>
                        <w:b/>
                        <w:bCs/>
                        <w:sz w:val="20"/>
                        <w:szCs w:val="20"/>
                      </w:rPr>
                      <w:t>Read more</w:t>
                    </w:r>
                  </w:hyperlink>
                </w:p>
                <w:p w:rsidR="00B50A40" w:rsidRDefault="00B50A40" w:rsidP="00B50A40">
                  <w:pPr>
                    <w:framePr w:hSpace="180" w:wrap="around" w:vAnchor="text" w:hAnchor="margin" w:y="1710"/>
                    <w:rPr>
                      <w:sz w:val="20"/>
                      <w:szCs w:val="20"/>
                    </w:rPr>
                  </w:pPr>
                </w:p>
              </w:tc>
            </w:tr>
          </w:tbl>
          <w:p w:rsidR="00B50A40" w:rsidRDefault="00B50A40" w:rsidP="00B50A40">
            <w:pPr>
              <w:shd w:val="clear" w:color="auto" w:fill="0070C0"/>
              <w:rPr>
                <w:sz w:val="20"/>
                <w:szCs w:val="20"/>
              </w:rPr>
            </w:pPr>
            <w:r>
              <w:rPr>
                <w:color w:val="000000"/>
                <w:sz w:val="20"/>
                <w:szCs w:val="20"/>
              </w:rPr>
              <w:t>Star</w:t>
            </w:r>
          </w:p>
          <w:tbl>
            <w:tblPr>
              <w:tblW w:w="11415" w:type="dxa"/>
              <w:tblCellMar>
                <w:left w:w="0" w:type="dxa"/>
                <w:right w:w="0" w:type="dxa"/>
              </w:tblCellMar>
              <w:tblLook w:val="04A0" w:firstRow="1" w:lastRow="0" w:firstColumn="1" w:lastColumn="0" w:noHBand="0" w:noVBand="1"/>
            </w:tblPr>
            <w:tblGrid>
              <w:gridCol w:w="4380"/>
              <w:gridCol w:w="7035"/>
            </w:tblGrid>
            <w:tr w:rsidR="00B50A40" w:rsidTr="00681062">
              <w:trPr>
                <w:trHeight w:val="2697"/>
              </w:trPr>
              <w:tc>
                <w:tcPr>
                  <w:tcW w:w="4380" w:type="dxa"/>
                  <w:tcMar>
                    <w:top w:w="0" w:type="dxa"/>
                    <w:left w:w="108" w:type="dxa"/>
                    <w:bottom w:w="0" w:type="dxa"/>
                    <w:right w:w="108" w:type="dxa"/>
                  </w:tcMar>
                </w:tcPr>
                <w:p w:rsidR="00B50A40" w:rsidRDefault="00B50A40" w:rsidP="00B50A40">
                  <w:pPr>
                    <w:framePr w:hSpace="180" w:wrap="around" w:vAnchor="text" w:hAnchor="margin" w:y="1710"/>
                    <w:rPr>
                      <w:sz w:val="20"/>
                      <w:szCs w:val="20"/>
                    </w:rPr>
                  </w:pPr>
                  <w:r>
                    <w:rPr>
                      <w:noProof/>
                    </w:rPr>
                    <w:lastRenderedPageBreak/>
                    <w:drawing>
                      <wp:inline distT="0" distB="0" distL="0" distR="0" wp14:anchorId="0BA0A853" wp14:editId="2D663A17">
                        <wp:extent cx="2362200" cy="2257425"/>
                        <wp:effectExtent l="0" t="0" r="0" b="9525"/>
                        <wp:docPr id="12" name="Picture 12" descr="cid:image021.jpg@01D711D6.0108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21.jpg@01D711D6.0108658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362200" cy="2257425"/>
                                </a:xfrm>
                                <a:prstGeom prst="rect">
                                  <a:avLst/>
                                </a:prstGeom>
                                <a:noFill/>
                                <a:ln>
                                  <a:noFill/>
                                </a:ln>
                              </pic:spPr>
                            </pic:pic>
                          </a:graphicData>
                        </a:graphic>
                      </wp:inline>
                    </w:drawing>
                  </w:r>
                </w:p>
                <w:p w:rsidR="00B50A40" w:rsidRDefault="00B50A40" w:rsidP="00B50A40">
                  <w:pPr>
                    <w:framePr w:hSpace="180" w:wrap="around" w:vAnchor="text" w:hAnchor="margin" w:y="1710"/>
                    <w:rPr>
                      <w:sz w:val="20"/>
                      <w:szCs w:val="20"/>
                    </w:rPr>
                  </w:pPr>
                </w:p>
                <w:p w:rsidR="00B50A40" w:rsidRDefault="00B50A40" w:rsidP="00B50A40">
                  <w:pPr>
                    <w:framePr w:hSpace="180" w:wrap="around" w:vAnchor="text" w:hAnchor="margin" w:y="1710"/>
                    <w:rPr>
                      <w:sz w:val="20"/>
                      <w:szCs w:val="20"/>
                    </w:rPr>
                  </w:pPr>
                </w:p>
              </w:tc>
              <w:tc>
                <w:tcPr>
                  <w:tcW w:w="7040" w:type="dxa"/>
                  <w:tcMar>
                    <w:top w:w="0" w:type="dxa"/>
                    <w:left w:w="108" w:type="dxa"/>
                    <w:bottom w:w="0" w:type="dxa"/>
                    <w:right w:w="108" w:type="dxa"/>
                  </w:tcMar>
                </w:tcPr>
                <w:p w:rsidR="00B50A40" w:rsidRDefault="00B50A40" w:rsidP="00B50A40">
                  <w:pPr>
                    <w:framePr w:hSpace="180" w:wrap="around" w:vAnchor="text" w:hAnchor="margin" w:y="1710"/>
                    <w:rPr>
                      <w:b/>
                      <w:bCs/>
                      <w:sz w:val="20"/>
                      <w:szCs w:val="20"/>
                    </w:rPr>
                  </w:pPr>
                </w:p>
                <w:p w:rsidR="00B50A40" w:rsidRDefault="00B50A40" w:rsidP="00B50A40">
                  <w:pPr>
                    <w:framePr w:hSpace="180" w:wrap="around" w:vAnchor="text" w:hAnchor="margin" w:y="1710"/>
                    <w:rPr>
                      <w:b/>
                      <w:bCs/>
                      <w:color w:val="1F497D"/>
                    </w:rPr>
                  </w:pPr>
                </w:p>
                <w:p w:rsidR="00B50A40" w:rsidRDefault="00B50A40" w:rsidP="00B50A40">
                  <w:pPr>
                    <w:framePr w:hSpace="180" w:wrap="around" w:vAnchor="text" w:hAnchor="margin" w:y="1710"/>
                    <w:rPr>
                      <w:sz w:val="20"/>
                      <w:szCs w:val="20"/>
                    </w:rPr>
                  </w:pPr>
                  <w:proofErr w:type="spellStart"/>
                  <w:r>
                    <w:rPr>
                      <w:b/>
                      <w:bCs/>
                      <w:sz w:val="20"/>
                      <w:szCs w:val="20"/>
                    </w:rPr>
                    <w:t>Pkosing</w:t>
                  </w:r>
                  <w:proofErr w:type="spellEnd"/>
                  <w:r>
                    <w:rPr>
                      <w:b/>
                      <w:bCs/>
                      <w:sz w:val="20"/>
                      <w:szCs w:val="20"/>
                    </w:rPr>
                    <w:t xml:space="preserve">: Motorists ruin road furniture, tax their insurance: </w:t>
                  </w:r>
                  <w:r>
                    <w:rPr>
                      <w:sz w:val="20"/>
                      <w:szCs w:val="20"/>
                    </w:rPr>
                    <w:t xml:space="preserve">Transport committee chairman David </w:t>
                  </w:r>
                  <w:proofErr w:type="spellStart"/>
                  <w:r>
                    <w:rPr>
                      <w:sz w:val="20"/>
                      <w:szCs w:val="20"/>
                    </w:rPr>
                    <w:t>Pkosing</w:t>
                  </w:r>
                  <w:proofErr w:type="spellEnd"/>
                  <w:r>
                    <w:rPr>
                      <w:sz w:val="20"/>
                      <w:szCs w:val="20"/>
                    </w:rPr>
                    <w:t xml:space="preserve"> is contemplating a law to impose a levy on motor insurance for funding the maintenance of road furniture. The Pokot South MP said as much as roads agencies are responsible for the maintenance, motorists are equally to blame for the destruction of road signage and other installations. He argued that motorists are the ones destroying road furniture through careless driving and driving on pavements, where they run down road furniture. </w:t>
                  </w:r>
                  <w:proofErr w:type="spellStart"/>
                  <w:r>
                    <w:rPr>
                      <w:sz w:val="20"/>
                      <w:szCs w:val="20"/>
                    </w:rPr>
                    <w:t>Pkosing</w:t>
                  </w:r>
                  <w:proofErr w:type="spellEnd"/>
                  <w:r>
                    <w:rPr>
                      <w:sz w:val="20"/>
                      <w:szCs w:val="20"/>
                    </w:rPr>
                    <w:t xml:space="preserve"> told the Star that since Kenyans have proven to be careless, it is high time the insurance levy was introduced.  The arrangement will be so that for every car that pays insurance, the insurer will deduct the levy, and remit the same for specifically maintaining the furniture</w:t>
                  </w:r>
                  <w:r>
                    <w:rPr>
                      <w:b/>
                      <w:bCs/>
                      <w:sz w:val="20"/>
                      <w:szCs w:val="20"/>
                    </w:rPr>
                    <w:t>.</w:t>
                  </w:r>
                  <w:r>
                    <w:rPr>
                      <w:sz w:val="20"/>
                      <w:szCs w:val="20"/>
                    </w:rPr>
                    <w:t xml:space="preserve"> </w:t>
                  </w:r>
                  <w:hyperlink r:id="rId42" w:history="1">
                    <w:r>
                      <w:rPr>
                        <w:rStyle w:val="Hyperlink"/>
                        <w:b/>
                        <w:bCs/>
                        <w:sz w:val="20"/>
                        <w:szCs w:val="20"/>
                      </w:rPr>
                      <w:t>Read More</w:t>
                    </w:r>
                  </w:hyperlink>
                </w:p>
                <w:p w:rsidR="00B50A40" w:rsidRDefault="00B50A40" w:rsidP="00B50A40">
                  <w:pPr>
                    <w:framePr w:hSpace="180" w:wrap="around" w:vAnchor="text" w:hAnchor="margin" w:y="1710"/>
                    <w:rPr>
                      <w:sz w:val="20"/>
                      <w:szCs w:val="20"/>
                    </w:rPr>
                  </w:pPr>
                </w:p>
                <w:p w:rsidR="00B50A40" w:rsidRDefault="00B50A40" w:rsidP="00B50A40">
                  <w:pPr>
                    <w:framePr w:hSpace="180" w:wrap="around" w:vAnchor="text" w:hAnchor="margin" w:y="1710"/>
                    <w:rPr>
                      <w:sz w:val="20"/>
                      <w:szCs w:val="20"/>
                    </w:rPr>
                  </w:pPr>
                </w:p>
                <w:p w:rsidR="00B50A40" w:rsidRDefault="00B50A40" w:rsidP="00B50A40">
                  <w:pPr>
                    <w:framePr w:hSpace="180" w:wrap="around" w:vAnchor="text" w:hAnchor="margin" w:y="1710"/>
                    <w:rPr>
                      <w:sz w:val="20"/>
                      <w:szCs w:val="20"/>
                    </w:rPr>
                  </w:pPr>
                </w:p>
              </w:tc>
            </w:tr>
          </w:tbl>
          <w:p w:rsidR="00B50A40" w:rsidRDefault="00B50A40" w:rsidP="00B50A40">
            <w:pPr>
              <w:shd w:val="clear" w:color="auto" w:fill="00B050"/>
              <w:rPr>
                <w:b/>
                <w:bCs/>
                <w:sz w:val="20"/>
                <w:szCs w:val="20"/>
                <w:shd w:val="clear" w:color="auto" w:fill="00B050"/>
              </w:rPr>
            </w:pPr>
            <w:r>
              <w:rPr>
                <w:b/>
                <w:bCs/>
                <w:color w:val="000000"/>
                <w:sz w:val="20"/>
                <w:szCs w:val="20"/>
                <w:shd w:val="clear" w:color="auto" w:fill="00B050"/>
              </w:rPr>
              <w:t xml:space="preserve">People Daily </w:t>
            </w:r>
          </w:p>
          <w:tbl>
            <w:tblPr>
              <w:tblW w:w="11835" w:type="dxa"/>
              <w:tblCellMar>
                <w:left w:w="0" w:type="dxa"/>
                <w:right w:w="0" w:type="dxa"/>
              </w:tblCellMar>
              <w:tblLook w:val="04A0" w:firstRow="1" w:lastRow="0" w:firstColumn="1" w:lastColumn="0" w:noHBand="0" w:noVBand="1"/>
            </w:tblPr>
            <w:tblGrid>
              <w:gridCol w:w="4380"/>
              <w:gridCol w:w="7455"/>
            </w:tblGrid>
            <w:tr w:rsidR="00B50A40" w:rsidTr="00681062">
              <w:trPr>
                <w:trHeight w:val="4374"/>
              </w:trPr>
              <w:tc>
                <w:tcPr>
                  <w:tcW w:w="4380" w:type="dxa"/>
                  <w:tcMar>
                    <w:top w:w="0" w:type="dxa"/>
                    <w:left w:w="108" w:type="dxa"/>
                    <w:bottom w:w="0" w:type="dxa"/>
                    <w:right w:w="108" w:type="dxa"/>
                  </w:tcMar>
                  <w:hideMark/>
                </w:tcPr>
                <w:p w:rsidR="00B50A40" w:rsidRDefault="00B50A40" w:rsidP="00B50A40">
                  <w:pPr>
                    <w:framePr w:hSpace="180" w:wrap="around" w:vAnchor="text" w:hAnchor="margin" w:y="1710"/>
                    <w:rPr>
                      <w:sz w:val="20"/>
                      <w:szCs w:val="20"/>
                      <w:shd w:val="clear" w:color="auto" w:fill="00B050"/>
                    </w:rPr>
                  </w:pPr>
                  <w:r>
                    <w:rPr>
                      <w:noProof/>
                    </w:rPr>
                    <w:drawing>
                      <wp:inline distT="0" distB="0" distL="0" distR="0" wp14:anchorId="45CF5833" wp14:editId="3E77802F">
                        <wp:extent cx="2628900" cy="2476500"/>
                        <wp:effectExtent l="0" t="0" r="0" b="0"/>
                        <wp:docPr id="11" name="Picture 11" descr="cid:image023.jpg@01D711D6.0108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23.jpg@01D711D6.01086580"/>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628900" cy="2476500"/>
                                </a:xfrm>
                                <a:prstGeom prst="rect">
                                  <a:avLst/>
                                </a:prstGeom>
                                <a:noFill/>
                                <a:ln>
                                  <a:noFill/>
                                </a:ln>
                              </pic:spPr>
                            </pic:pic>
                          </a:graphicData>
                        </a:graphic>
                      </wp:inline>
                    </w:drawing>
                  </w:r>
                </w:p>
              </w:tc>
              <w:tc>
                <w:tcPr>
                  <w:tcW w:w="7454" w:type="dxa"/>
                  <w:tcMar>
                    <w:top w:w="0" w:type="dxa"/>
                    <w:left w:w="108" w:type="dxa"/>
                    <w:bottom w:w="0" w:type="dxa"/>
                    <w:right w:w="108" w:type="dxa"/>
                  </w:tcMar>
                  <w:hideMark/>
                </w:tcPr>
                <w:p w:rsidR="00B50A40" w:rsidRDefault="00B50A40" w:rsidP="00B50A40">
                  <w:pPr>
                    <w:framePr w:hSpace="180" w:wrap="around" w:vAnchor="text" w:hAnchor="margin" w:y="1710"/>
                    <w:jc w:val="both"/>
                    <w:rPr>
                      <w:rStyle w:val="Hyperlink"/>
                      <w:b/>
                      <w:bCs/>
                    </w:rPr>
                  </w:pPr>
                  <w:r>
                    <w:rPr>
                      <w:b/>
                      <w:bCs/>
                      <w:sz w:val="20"/>
                      <w:szCs w:val="20"/>
                    </w:rPr>
                    <w:t xml:space="preserve">AAR shifts to paper less model with mobile app: </w:t>
                  </w:r>
                  <w:r>
                    <w:rPr>
                      <w:sz w:val="20"/>
                      <w:szCs w:val="20"/>
                    </w:rPr>
                    <w:t>Medical underwriter AAR Insurance Kenya has revamped its digital suite with the launch of a mobile app as part of strategy to become a branchless and paperless insurer. The AAR Mobile App, downloadable on the Android Play Store and Apple Play Store, will enable customers, agents and service providers perform transactions on mobile on a self-service mode, thus cutting the need for face-to-face interactions with company staff and agents</w:t>
                  </w:r>
                  <w:r>
                    <w:rPr>
                      <w:b/>
                      <w:bCs/>
                      <w:sz w:val="20"/>
                      <w:szCs w:val="20"/>
                    </w:rPr>
                    <w:t>.</w:t>
                  </w:r>
                  <w:r>
                    <w:rPr>
                      <w:sz w:val="20"/>
                      <w:szCs w:val="20"/>
                    </w:rPr>
                    <w:t xml:space="preserve"> </w:t>
                  </w:r>
                  <w:hyperlink r:id="rId45" w:history="1">
                    <w:r>
                      <w:rPr>
                        <w:rStyle w:val="Hyperlink"/>
                        <w:b/>
                        <w:bCs/>
                        <w:sz w:val="20"/>
                        <w:szCs w:val="20"/>
                      </w:rPr>
                      <w:t>Read More</w:t>
                    </w:r>
                  </w:hyperlink>
                </w:p>
                <w:p w:rsidR="00B50A40" w:rsidRDefault="00B50A40" w:rsidP="00B50A40">
                  <w:pPr>
                    <w:framePr w:hSpace="180" w:wrap="around" w:vAnchor="text" w:hAnchor="margin" w:y="1710"/>
                    <w:jc w:val="both"/>
                  </w:pPr>
                  <w:r>
                    <w:rPr>
                      <w:b/>
                      <w:bCs/>
                      <w:sz w:val="20"/>
                      <w:szCs w:val="20"/>
                    </w:rPr>
                    <w:t xml:space="preserve">Rebuilding homes: </w:t>
                  </w:r>
                  <w:r>
                    <w:rPr>
                      <w:sz w:val="20"/>
                      <w:szCs w:val="20"/>
                    </w:rPr>
                    <w:t xml:space="preserve">West Pokot Governor Prof. John </w:t>
                  </w:r>
                  <w:proofErr w:type="spellStart"/>
                  <w:r>
                    <w:rPr>
                      <w:sz w:val="20"/>
                      <w:szCs w:val="20"/>
                    </w:rPr>
                    <w:t>Lonyangapuo</w:t>
                  </w:r>
                  <w:proofErr w:type="spellEnd"/>
                  <w:r>
                    <w:rPr>
                      <w:sz w:val="20"/>
                      <w:szCs w:val="20"/>
                    </w:rPr>
                    <w:t xml:space="preserve"> receives iron sheets from </w:t>
                  </w:r>
                  <w:proofErr w:type="spellStart"/>
                  <w:r>
                    <w:rPr>
                      <w:sz w:val="20"/>
                      <w:szCs w:val="20"/>
                    </w:rPr>
                    <w:t>Faulu</w:t>
                  </w:r>
                  <w:proofErr w:type="spellEnd"/>
                  <w:r>
                    <w:rPr>
                      <w:sz w:val="20"/>
                      <w:szCs w:val="20"/>
                    </w:rPr>
                    <w:t xml:space="preserve"> Bank Senior Manager Institutional Banking Thomas </w:t>
                  </w:r>
                  <w:proofErr w:type="spellStart"/>
                  <w:r>
                    <w:rPr>
                      <w:sz w:val="20"/>
                      <w:szCs w:val="20"/>
                    </w:rPr>
                    <w:t>Ogallo</w:t>
                  </w:r>
                  <w:proofErr w:type="spellEnd"/>
                  <w:r>
                    <w:rPr>
                      <w:sz w:val="20"/>
                      <w:szCs w:val="20"/>
                    </w:rPr>
                    <w:t xml:space="preserve"> (</w:t>
                  </w:r>
                  <w:proofErr w:type="spellStart"/>
                  <w:r>
                    <w:rPr>
                      <w:sz w:val="20"/>
                      <w:szCs w:val="20"/>
                    </w:rPr>
                    <w:t>centre</w:t>
                  </w:r>
                  <w:proofErr w:type="spellEnd"/>
                  <w:r>
                    <w:rPr>
                      <w:sz w:val="20"/>
                      <w:szCs w:val="20"/>
                    </w:rPr>
                    <w:t xml:space="preserve">) and </w:t>
                  </w:r>
                  <w:proofErr w:type="spellStart"/>
                  <w:r>
                    <w:rPr>
                      <w:sz w:val="20"/>
                      <w:szCs w:val="20"/>
                    </w:rPr>
                    <w:t>Eldoret</w:t>
                  </w:r>
                  <w:proofErr w:type="spellEnd"/>
                  <w:r>
                    <w:rPr>
                      <w:sz w:val="20"/>
                      <w:szCs w:val="20"/>
                    </w:rPr>
                    <w:t xml:space="preserve"> Branch Manager </w:t>
                  </w:r>
                  <w:proofErr w:type="spellStart"/>
                  <w:r>
                    <w:rPr>
                      <w:sz w:val="20"/>
                      <w:szCs w:val="20"/>
                    </w:rPr>
                    <w:t>Lawi</w:t>
                  </w:r>
                  <w:proofErr w:type="spellEnd"/>
                  <w:r>
                    <w:rPr>
                      <w:sz w:val="20"/>
                      <w:szCs w:val="20"/>
                    </w:rPr>
                    <w:t xml:space="preserve"> </w:t>
                  </w:r>
                  <w:proofErr w:type="spellStart"/>
                  <w:r>
                    <w:rPr>
                      <w:sz w:val="20"/>
                      <w:szCs w:val="20"/>
                    </w:rPr>
                    <w:t>Masibo</w:t>
                  </w:r>
                  <w:proofErr w:type="spellEnd"/>
                  <w:r>
                    <w:rPr>
                      <w:sz w:val="20"/>
                      <w:szCs w:val="20"/>
                    </w:rPr>
                    <w:t>. The financial institution in collaborating with UAP Old Mutual Foundation made the donation to residents of Pokot County whose houses were destroyed when the area was hit by landslides last year.</w:t>
                  </w:r>
                  <w:r>
                    <w:rPr>
                      <w:b/>
                      <w:bCs/>
                      <w:sz w:val="20"/>
                      <w:szCs w:val="20"/>
                    </w:rPr>
                    <w:t xml:space="preserve"> </w:t>
                  </w:r>
                  <w:hyperlink r:id="rId46" w:history="1">
                    <w:r>
                      <w:rPr>
                        <w:rStyle w:val="Hyperlink"/>
                        <w:b/>
                        <w:bCs/>
                        <w:sz w:val="20"/>
                        <w:szCs w:val="20"/>
                      </w:rPr>
                      <w:t>Read more</w:t>
                    </w:r>
                  </w:hyperlink>
                </w:p>
                <w:p w:rsidR="00B50A40" w:rsidRDefault="00B50A40" w:rsidP="00B50A40">
                  <w:pPr>
                    <w:framePr w:hSpace="180" w:wrap="around" w:vAnchor="text" w:hAnchor="margin" w:y="1710"/>
                    <w:jc w:val="both"/>
                    <w:rPr>
                      <w:sz w:val="20"/>
                      <w:szCs w:val="20"/>
                      <w:shd w:val="clear" w:color="auto" w:fill="00B050"/>
                    </w:rPr>
                  </w:pPr>
                  <w:r>
                    <w:rPr>
                      <w:b/>
                      <w:bCs/>
                      <w:color w:val="000000"/>
                      <w:sz w:val="20"/>
                      <w:szCs w:val="20"/>
                      <w:shd w:val="clear" w:color="auto" w:fill="FFFFFF"/>
                    </w:rPr>
                    <w:t>Insurance twist in alleged killing of son by his father:</w:t>
                  </w:r>
                  <w:r>
                    <w:rPr>
                      <w:color w:val="000000"/>
                      <w:sz w:val="20"/>
                      <w:szCs w:val="20"/>
                      <w:shd w:val="clear" w:color="auto" w:fill="FFFFFF"/>
                    </w:rPr>
                    <w:t xml:space="preserve"> Detectives in </w:t>
                  </w:r>
                  <w:proofErr w:type="spellStart"/>
                  <w:r>
                    <w:rPr>
                      <w:color w:val="000000"/>
                      <w:sz w:val="20"/>
                      <w:szCs w:val="20"/>
                      <w:shd w:val="clear" w:color="auto" w:fill="FFFFFF"/>
                    </w:rPr>
                    <w:t>Nyeri</w:t>
                  </w:r>
                  <w:proofErr w:type="spellEnd"/>
                  <w:r>
                    <w:rPr>
                      <w:color w:val="000000"/>
                      <w:sz w:val="20"/>
                      <w:szCs w:val="20"/>
                      <w:shd w:val="clear" w:color="auto" w:fill="FFFFFF"/>
                    </w:rPr>
                    <w:t xml:space="preserve">, investigating the murder of Daniel Mwangi </w:t>
                  </w:r>
                  <w:proofErr w:type="spellStart"/>
                  <w:r>
                    <w:rPr>
                      <w:color w:val="000000"/>
                      <w:sz w:val="20"/>
                      <w:szCs w:val="20"/>
                      <w:shd w:val="clear" w:color="auto" w:fill="FFFFFF"/>
                    </w:rPr>
                    <w:t>Wang’ondu</w:t>
                  </w:r>
                  <w:proofErr w:type="spellEnd"/>
                  <w:r>
                    <w:rPr>
                      <w:color w:val="000000"/>
                      <w:sz w:val="20"/>
                      <w:szCs w:val="20"/>
                      <w:shd w:val="clear" w:color="auto" w:fill="FFFFFF"/>
                    </w:rPr>
                    <w:t xml:space="preserve">, now believe his death may have been motivated by desire for insurance compensation as well as his father’s move to inherit his wife. </w:t>
                  </w:r>
                  <w:proofErr w:type="spellStart"/>
                  <w:r>
                    <w:rPr>
                      <w:color w:val="000000"/>
                      <w:sz w:val="20"/>
                      <w:szCs w:val="20"/>
                      <w:shd w:val="clear" w:color="auto" w:fill="FFFFFF"/>
                    </w:rPr>
                    <w:t>Mwangi’s</w:t>
                  </w:r>
                  <w:proofErr w:type="spellEnd"/>
                  <w:r>
                    <w:rPr>
                      <w:color w:val="000000"/>
                      <w:sz w:val="20"/>
                      <w:szCs w:val="20"/>
                      <w:shd w:val="clear" w:color="auto" w:fill="FFFFFF"/>
                    </w:rPr>
                    <w:t xml:space="preserve"> father, Stephen </w:t>
                  </w:r>
                  <w:proofErr w:type="spellStart"/>
                  <w:r>
                    <w:rPr>
                      <w:color w:val="000000"/>
                      <w:sz w:val="20"/>
                      <w:szCs w:val="20"/>
                      <w:shd w:val="clear" w:color="auto" w:fill="FFFFFF"/>
                    </w:rPr>
                    <w:t>Wang’ondu</w:t>
                  </w:r>
                  <w:proofErr w:type="spellEnd"/>
                  <w:r>
                    <w:rPr>
                      <w:color w:val="000000"/>
                      <w:sz w:val="20"/>
                      <w:szCs w:val="20"/>
                      <w:shd w:val="clear" w:color="auto" w:fill="FFFFFF"/>
                    </w:rPr>
                    <w:t xml:space="preserve"> </w:t>
                  </w:r>
                  <w:proofErr w:type="spellStart"/>
                  <w:r>
                    <w:rPr>
                      <w:color w:val="000000"/>
                      <w:sz w:val="20"/>
                      <w:szCs w:val="20"/>
                      <w:shd w:val="clear" w:color="auto" w:fill="FFFFFF"/>
                    </w:rPr>
                    <w:t>Kinini</w:t>
                  </w:r>
                  <w:proofErr w:type="spellEnd"/>
                  <w:r>
                    <w:rPr>
                      <w:color w:val="000000"/>
                      <w:sz w:val="20"/>
                      <w:szCs w:val="20"/>
                      <w:shd w:val="clear" w:color="auto" w:fill="FFFFFF"/>
                    </w:rPr>
                    <w:t xml:space="preserve">, who is currently being detained by police in </w:t>
                  </w:r>
                  <w:proofErr w:type="spellStart"/>
                  <w:r>
                    <w:rPr>
                      <w:color w:val="000000"/>
                      <w:sz w:val="20"/>
                      <w:szCs w:val="20"/>
                      <w:shd w:val="clear" w:color="auto" w:fill="FFFFFF"/>
                    </w:rPr>
                    <w:t>Nyeri</w:t>
                  </w:r>
                  <w:proofErr w:type="spellEnd"/>
                  <w:r>
                    <w:rPr>
                      <w:color w:val="000000"/>
                      <w:sz w:val="20"/>
                      <w:szCs w:val="20"/>
                      <w:shd w:val="clear" w:color="auto" w:fill="FFFFFF"/>
                    </w:rPr>
                    <w:t xml:space="preserve">, is said to have started processing compensation claims from an insurance company a few days after the burial of his son. </w:t>
                  </w:r>
                  <w:hyperlink r:id="rId47" w:history="1">
                    <w:r>
                      <w:rPr>
                        <w:rStyle w:val="Hyperlink"/>
                        <w:b/>
                        <w:bCs/>
                        <w:sz w:val="20"/>
                        <w:szCs w:val="20"/>
                        <w:shd w:val="clear" w:color="auto" w:fill="FFFFFF"/>
                      </w:rPr>
                      <w:t>Read more</w:t>
                    </w:r>
                  </w:hyperlink>
                </w:p>
              </w:tc>
            </w:tr>
          </w:tbl>
          <w:p w:rsidR="00B50A40" w:rsidRDefault="00B50A40" w:rsidP="00B50A40">
            <w:pPr>
              <w:shd w:val="clear" w:color="auto" w:fill="0070C0"/>
              <w:rPr>
                <w:b/>
                <w:bCs/>
                <w:sz w:val="20"/>
                <w:szCs w:val="20"/>
              </w:rPr>
            </w:pPr>
            <w:r>
              <w:rPr>
                <w:b/>
                <w:bCs/>
                <w:color w:val="000000"/>
                <w:sz w:val="20"/>
                <w:szCs w:val="20"/>
              </w:rPr>
              <w:t>The Nairobian</w:t>
            </w:r>
          </w:p>
          <w:tbl>
            <w:tblPr>
              <w:tblW w:w="11415" w:type="dxa"/>
              <w:tblCellMar>
                <w:left w:w="0" w:type="dxa"/>
                <w:right w:w="0" w:type="dxa"/>
              </w:tblCellMar>
              <w:tblLook w:val="04A0" w:firstRow="1" w:lastRow="0" w:firstColumn="1" w:lastColumn="0" w:noHBand="0" w:noVBand="1"/>
            </w:tblPr>
            <w:tblGrid>
              <w:gridCol w:w="4506"/>
              <w:gridCol w:w="6909"/>
            </w:tblGrid>
            <w:tr w:rsidR="00B50A40" w:rsidTr="00681062">
              <w:trPr>
                <w:trHeight w:val="2697"/>
              </w:trPr>
              <w:tc>
                <w:tcPr>
                  <w:tcW w:w="4380" w:type="dxa"/>
                  <w:tcMar>
                    <w:top w:w="0" w:type="dxa"/>
                    <w:left w:w="108" w:type="dxa"/>
                    <w:bottom w:w="0" w:type="dxa"/>
                    <w:right w:w="108" w:type="dxa"/>
                  </w:tcMar>
                </w:tcPr>
                <w:p w:rsidR="00B50A40" w:rsidRDefault="00B50A40" w:rsidP="00B50A40">
                  <w:pPr>
                    <w:framePr w:hSpace="180" w:wrap="around" w:vAnchor="text" w:hAnchor="margin" w:y="1710"/>
                    <w:rPr>
                      <w:sz w:val="20"/>
                      <w:szCs w:val="20"/>
                    </w:rPr>
                  </w:pPr>
                  <w:r>
                    <w:rPr>
                      <w:noProof/>
                    </w:rPr>
                    <w:lastRenderedPageBreak/>
                    <w:drawing>
                      <wp:inline distT="0" distB="0" distL="0" distR="0" wp14:anchorId="097D54E2" wp14:editId="282E125B">
                        <wp:extent cx="2714625" cy="2057400"/>
                        <wp:effectExtent l="0" t="0" r="9525" b="0"/>
                        <wp:docPr id="10" name="Picture 10" descr="cid:image038.jpg@01D711D6.0108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38.jpg@01D711D6.0108658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2714625" cy="2057400"/>
                                </a:xfrm>
                                <a:prstGeom prst="rect">
                                  <a:avLst/>
                                </a:prstGeom>
                                <a:noFill/>
                                <a:ln>
                                  <a:noFill/>
                                </a:ln>
                              </pic:spPr>
                            </pic:pic>
                          </a:graphicData>
                        </a:graphic>
                      </wp:inline>
                    </w:drawing>
                  </w:r>
                </w:p>
                <w:p w:rsidR="00B50A40" w:rsidRDefault="00B50A40" w:rsidP="00B50A40">
                  <w:pPr>
                    <w:framePr w:hSpace="180" w:wrap="around" w:vAnchor="text" w:hAnchor="margin" w:y="1710"/>
                    <w:rPr>
                      <w:sz w:val="20"/>
                      <w:szCs w:val="20"/>
                    </w:rPr>
                  </w:pPr>
                </w:p>
                <w:p w:rsidR="00B50A40" w:rsidRDefault="00B50A40" w:rsidP="00B50A40">
                  <w:pPr>
                    <w:framePr w:hSpace="180" w:wrap="around" w:vAnchor="text" w:hAnchor="margin" w:y="1710"/>
                    <w:rPr>
                      <w:sz w:val="20"/>
                      <w:szCs w:val="20"/>
                    </w:rPr>
                  </w:pPr>
                </w:p>
              </w:tc>
              <w:tc>
                <w:tcPr>
                  <w:tcW w:w="7040" w:type="dxa"/>
                  <w:tcMar>
                    <w:top w:w="0" w:type="dxa"/>
                    <w:left w:w="108" w:type="dxa"/>
                    <w:bottom w:w="0" w:type="dxa"/>
                    <w:right w:w="108" w:type="dxa"/>
                  </w:tcMar>
                </w:tcPr>
                <w:p w:rsidR="00B50A40" w:rsidRDefault="00B50A40" w:rsidP="00B50A40">
                  <w:pPr>
                    <w:framePr w:hSpace="180" w:wrap="around" w:vAnchor="text" w:hAnchor="margin" w:y="1710"/>
                    <w:rPr>
                      <w:b/>
                      <w:bCs/>
                      <w:sz w:val="20"/>
                      <w:szCs w:val="20"/>
                    </w:rPr>
                  </w:pPr>
                </w:p>
                <w:p w:rsidR="00B50A40" w:rsidRDefault="00B50A40" w:rsidP="00B50A40">
                  <w:pPr>
                    <w:framePr w:hSpace="180" w:wrap="around" w:vAnchor="text" w:hAnchor="margin" w:y="1710"/>
                    <w:rPr>
                      <w:sz w:val="20"/>
                      <w:szCs w:val="20"/>
                    </w:rPr>
                  </w:pPr>
                  <w:proofErr w:type="spellStart"/>
                  <w:r>
                    <w:rPr>
                      <w:b/>
                      <w:bCs/>
                      <w:sz w:val="20"/>
                      <w:szCs w:val="20"/>
                    </w:rPr>
                    <w:t>Xplico</w:t>
                  </w:r>
                  <w:proofErr w:type="spellEnd"/>
                  <w:r>
                    <w:rPr>
                      <w:b/>
                      <w:bCs/>
                      <w:sz w:val="20"/>
                      <w:szCs w:val="20"/>
                    </w:rPr>
                    <w:t xml:space="preserve"> Insurance finally compensates </w:t>
                  </w:r>
                  <w:proofErr w:type="spellStart"/>
                  <w:r>
                    <w:rPr>
                      <w:b/>
                      <w:bCs/>
                      <w:sz w:val="20"/>
                      <w:szCs w:val="20"/>
                    </w:rPr>
                    <w:t>Ajwang</w:t>
                  </w:r>
                  <w:proofErr w:type="spellEnd"/>
                  <w:r>
                    <w:rPr>
                      <w:b/>
                      <w:bCs/>
                      <w:sz w:val="20"/>
                      <w:szCs w:val="20"/>
                    </w:rPr>
                    <w:t xml:space="preserve"> Sh70</w:t>
                  </w:r>
                  <w:proofErr w:type="gramStart"/>
                  <w:r>
                    <w:rPr>
                      <w:b/>
                      <w:bCs/>
                      <w:sz w:val="20"/>
                      <w:szCs w:val="20"/>
                    </w:rPr>
                    <w:t>,000</w:t>
                  </w:r>
                  <w:proofErr w:type="gramEnd"/>
                  <w:r>
                    <w:rPr>
                      <w:b/>
                      <w:bCs/>
                      <w:sz w:val="20"/>
                      <w:szCs w:val="20"/>
                    </w:rPr>
                    <w:t xml:space="preserve">, five years on: </w:t>
                  </w:r>
                  <w:r>
                    <w:rPr>
                      <w:sz w:val="20"/>
                      <w:szCs w:val="20"/>
                    </w:rPr>
                    <w:t xml:space="preserve">Through ‘The Defender’, a complainant was able to receive his payments of sh.70000 from </w:t>
                  </w:r>
                  <w:proofErr w:type="spellStart"/>
                  <w:r>
                    <w:rPr>
                      <w:sz w:val="20"/>
                      <w:szCs w:val="20"/>
                    </w:rPr>
                    <w:t>Xplico</w:t>
                  </w:r>
                  <w:proofErr w:type="spellEnd"/>
                  <w:r>
                    <w:rPr>
                      <w:sz w:val="20"/>
                      <w:szCs w:val="20"/>
                    </w:rPr>
                    <w:t xml:space="preserve"> Insurance, having been following up on this for losing his motorbike 3 years ago</w:t>
                  </w:r>
                  <w:r>
                    <w:rPr>
                      <w:b/>
                      <w:bCs/>
                      <w:sz w:val="20"/>
                      <w:szCs w:val="20"/>
                    </w:rPr>
                    <w:t>.</w:t>
                  </w:r>
                  <w:r>
                    <w:rPr>
                      <w:sz w:val="20"/>
                      <w:szCs w:val="20"/>
                    </w:rPr>
                    <w:t xml:space="preserve"> </w:t>
                  </w:r>
                  <w:hyperlink r:id="rId50" w:history="1">
                    <w:r>
                      <w:rPr>
                        <w:rStyle w:val="Hyperlink"/>
                        <w:b/>
                        <w:bCs/>
                        <w:sz w:val="20"/>
                        <w:szCs w:val="20"/>
                      </w:rPr>
                      <w:t>Read More</w:t>
                    </w:r>
                  </w:hyperlink>
                </w:p>
                <w:p w:rsidR="00B50A40" w:rsidRDefault="00B50A40" w:rsidP="00B50A40">
                  <w:pPr>
                    <w:framePr w:hSpace="180" w:wrap="around" w:vAnchor="text" w:hAnchor="margin" w:y="1710"/>
                    <w:rPr>
                      <w:sz w:val="20"/>
                      <w:szCs w:val="20"/>
                    </w:rPr>
                  </w:pPr>
                </w:p>
                <w:p w:rsidR="00B50A40" w:rsidRDefault="00B50A40" w:rsidP="00B50A40">
                  <w:pPr>
                    <w:framePr w:hSpace="180" w:wrap="around" w:vAnchor="text" w:hAnchor="margin" w:y="1710"/>
                    <w:rPr>
                      <w:sz w:val="20"/>
                      <w:szCs w:val="20"/>
                    </w:rPr>
                  </w:pPr>
                </w:p>
                <w:p w:rsidR="00B50A40" w:rsidRDefault="00B50A40" w:rsidP="00B50A40">
                  <w:pPr>
                    <w:framePr w:hSpace="180" w:wrap="around" w:vAnchor="text" w:hAnchor="margin" w:y="1710"/>
                    <w:rPr>
                      <w:sz w:val="20"/>
                      <w:szCs w:val="20"/>
                    </w:rPr>
                  </w:pPr>
                </w:p>
              </w:tc>
            </w:tr>
          </w:tbl>
          <w:p w:rsidR="00B50A40" w:rsidRDefault="00B50A40" w:rsidP="00B50A40">
            <w:pPr>
              <w:rPr>
                <w:b/>
                <w:bCs/>
                <w:sz w:val="20"/>
                <w:szCs w:val="20"/>
              </w:rPr>
            </w:pPr>
          </w:p>
          <w:p w:rsidR="00B50A40" w:rsidRDefault="00B50A40" w:rsidP="00B50A40">
            <w:pPr>
              <w:shd w:val="clear" w:color="auto" w:fill="0070C0"/>
              <w:rPr>
                <w:b/>
                <w:bCs/>
                <w:sz w:val="20"/>
                <w:szCs w:val="20"/>
              </w:rPr>
            </w:pPr>
            <w:proofErr w:type="spellStart"/>
            <w:r>
              <w:rPr>
                <w:b/>
                <w:bCs/>
                <w:color w:val="000000"/>
                <w:sz w:val="20"/>
                <w:szCs w:val="20"/>
              </w:rPr>
              <w:t>Taifa</w:t>
            </w:r>
            <w:proofErr w:type="spellEnd"/>
            <w:r>
              <w:rPr>
                <w:b/>
                <w:bCs/>
                <w:color w:val="000000"/>
                <w:sz w:val="20"/>
                <w:szCs w:val="20"/>
              </w:rPr>
              <w:t xml:space="preserve"> Leo</w:t>
            </w:r>
          </w:p>
          <w:tbl>
            <w:tblPr>
              <w:tblW w:w="11415" w:type="dxa"/>
              <w:tblCellMar>
                <w:left w:w="0" w:type="dxa"/>
                <w:right w:w="0" w:type="dxa"/>
              </w:tblCellMar>
              <w:tblLook w:val="04A0" w:firstRow="1" w:lastRow="0" w:firstColumn="1" w:lastColumn="0" w:noHBand="0" w:noVBand="1"/>
            </w:tblPr>
            <w:tblGrid>
              <w:gridCol w:w="4446"/>
              <w:gridCol w:w="6969"/>
            </w:tblGrid>
            <w:tr w:rsidR="00B50A40" w:rsidTr="00681062">
              <w:trPr>
                <w:trHeight w:val="2697"/>
              </w:trPr>
              <w:tc>
                <w:tcPr>
                  <w:tcW w:w="4380" w:type="dxa"/>
                  <w:tcMar>
                    <w:top w:w="0" w:type="dxa"/>
                    <w:left w:w="108" w:type="dxa"/>
                    <w:bottom w:w="0" w:type="dxa"/>
                    <w:right w:w="108" w:type="dxa"/>
                  </w:tcMar>
                </w:tcPr>
                <w:p w:rsidR="00B50A40" w:rsidRDefault="00B50A40" w:rsidP="00B50A40">
                  <w:pPr>
                    <w:framePr w:hSpace="180" w:wrap="around" w:vAnchor="text" w:hAnchor="margin" w:y="1710"/>
                    <w:rPr>
                      <w:sz w:val="20"/>
                      <w:szCs w:val="20"/>
                    </w:rPr>
                  </w:pPr>
                </w:p>
                <w:p w:rsidR="00B50A40" w:rsidRDefault="00B50A40" w:rsidP="00B50A40">
                  <w:pPr>
                    <w:framePr w:hSpace="180" w:wrap="around" w:vAnchor="text" w:hAnchor="margin" w:y="1710"/>
                    <w:rPr>
                      <w:sz w:val="20"/>
                      <w:szCs w:val="20"/>
                    </w:rPr>
                  </w:pPr>
                </w:p>
                <w:p w:rsidR="00B50A40" w:rsidRDefault="00B50A40" w:rsidP="00B50A40">
                  <w:pPr>
                    <w:framePr w:hSpace="180" w:wrap="around" w:vAnchor="text" w:hAnchor="margin" w:y="1710"/>
                    <w:rPr>
                      <w:sz w:val="20"/>
                      <w:szCs w:val="20"/>
                    </w:rPr>
                  </w:pPr>
                  <w:r>
                    <w:rPr>
                      <w:noProof/>
                    </w:rPr>
                    <w:drawing>
                      <wp:inline distT="0" distB="0" distL="0" distR="0" wp14:anchorId="0A830601" wp14:editId="5F89F8C7">
                        <wp:extent cx="2676525" cy="2057400"/>
                        <wp:effectExtent l="0" t="0" r="9525" b="0"/>
                        <wp:docPr id="9" name="Picture 9" descr="cid:image039.jpg@01D711D6.0108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39.jpg@01D711D6.01086580"/>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2676525" cy="2057400"/>
                                </a:xfrm>
                                <a:prstGeom prst="rect">
                                  <a:avLst/>
                                </a:prstGeom>
                                <a:noFill/>
                                <a:ln>
                                  <a:noFill/>
                                </a:ln>
                              </pic:spPr>
                            </pic:pic>
                          </a:graphicData>
                        </a:graphic>
                      </wp:inline>
                    </w:drawing>
                  </w:r>
                </w:p>
                <w:p w:rsidR="00B50A40" w:rsidRDefault="00B50A40" w:rsidP="00B50A40">
                  <w:pPr>
                    <w:framePr w:hSpace="180" w:wrap="around" w:vAnchor="text" w:hAnchor="margin" w:y="1710"/>
                    <w:rPr>
                      <w:sz w:val="20"/>
                      <w:szCs w:val="20"/>
                    </w:rPr>
                  </w:pPr>
                </w:p>
                <w:p w:rsidR="00B50A40" w:rsidRDefault="00B50A40" w:rsidP="00B50A40">
                  <w:pPr>
                    <w:framePr w:hSpace="180" w:wrap="around" w:vAnchor="text" w:hAnchor="margin" w:y="1710"/>
                    <w:rPr>
                      <w:sz w:val="20"/>
                      <w:szCs w:val="20"/>
                    </w:rPr>
                  </w:pPr>
                </w:p>
              </w:tc>
              <w:tc>
                <w:tcPr>
                  <w:tcW w:w="7040" w:type="dxa"/>
                  <w:tcMar>
                    <w:top w:w="0" w:type="dxa"/>
                    <w:left w:w="108" w:type="dxa"/>
                    <w:bottom w:w="0" w:type="dxa"/>
                    <w:right w:w="108" w:type="dxa"/>
                  </w:tcMar>
                </w:tcPr>
                <w:p w:rsidR="00B50A40" w:rsidRDefault="00B50A40" w:rsidP="00B50A40">
                  <w:pPr>
                    <w:framePr w:hSpace="180" w:wrap="around" w:vAnchor="text" w:hAnchor="margin" w:y="1710"/>
                    <w:rPr>
                      <w:b/>
                      <w:bCs/>
                      <w:sz w:val="20"/>
                      <w:szCs w:val="20"/>
                    </w:rPr>
                  </w:pPr>
                </w:p>
                <w:p w:rsidR="00B50A40" w:rsidRDefault="00B50A40" w:rsidP="00B50A40">
                  <w:pPr>
                    <w:framePr w:hSpace="180" w:wrap="around" w:vAnchor="text" w:hAnchor="margin" w:y="1710"/>
                    <w:rPr>
                      <w:b/>
                      <w:bCs/>
                      <w:sz w:val="20"/>
                      <w:szCs w:val="20"/>
                    </w:rPr>
                  </w:pPr>
                </w:p>
                <w:p w:rsidR="00B50A40" w:rsidRDefault="00B50A40" w:rsidP="00B50A40">
                  <w:pPr>
                    <w:framePr w:hSpace="180" w:wrap="around" w:vAnchor="text" w:hAnchor="margin" w:y="1710"/>
                    <w:rPr>
                      <w:sz w:val="20"/>
                      <w:szCs w:val="20"/>
                    </w:rPr>
                  </w:pPr>
                  <w:r>
                    <w:rPr>
                      <w:b/>
                      <w:bCs/>
                      <w:sz w:val="20"/>
                      <w:szCs w:val="20"/>
                    </w:rPr>
                    <w:t>If BBI passes MPs salaries should be cut:</w:t>
                  </w:r>
                  <w:r>
                    <w:rPr>
                      <w:sz w:val="20"/>
                      <w:szCs w:val="20"/>
                    </w:rPr>
                    <w:t xml:space="preserve"> Every member of parliament gets around Sh10 million on medical insurance. In this case there is need to reduce their salaries and other benefits so as to reduce the tax burden on the citizens</w:t>
                  </w:r>
                  <w:r>
                    <w:rPr>
                      <w:b/>
                      <w:bCs/>
                      <w:sz w:val="20"/>
                      <w:szCs w:val="20"/>
                    </w:rPr>
                    <w:t xml:space="preserve">. </w:t>
                  </w:r>
                  <w:hyperlink r:id="rId53" w:history="1">
                    <w:r>
                      <w:rPr>
                        <w:rStyle w:val="Hyperlink"/>
                        <w:b/>
                        <w:bCs/>
                        <w:sz w:val="20"/>
                        <w:szCs w:val="20"/>
                      </w:rPr>
                      <w:t>Read more</w:t>
                    </w:r>
                  </w:hyperlink>
                </w:p>
              </w:tc>
            </w:tr>
          </w:tbl>
          <w:p w:rsidR="00B50A40" w:rsidRDefault="00B50A40" w:rsidP="00B50A40">
            <w:pPr>
              <w:rPr>
                <w:sz w:val="20"/>
                <w:szCs w:val="20"/>
              </w:rPr>
            </w:pPr>
          </w:p>
        </w:tc>
      </w:tr>
      <w:tr w:rsidR="00B50A40" w:rsidTr="00B50A40">
        <w:tc>
          <w:tcPr>
            <w:tcW w:w="12510" w:type="dxa"/>
            <w:tcBorders>
              <w:top w:val="nil"/>
              <w:left w:val="nil"/>
              <w:bottom w:val="single" w:sz="8" w:space="0" w:color="auto"/>
              <w:right w:val="single" w:sz="8" w:space="0" w:color="auto"/>
            </w:tcBorders>
            <w:tcMar>
              <w:top w:w="0" w:type="dxa"/>
              <w:left w:w="108" w:type="dxa"/>
              <w:bottom w:w="0" w:type="dxa"/>
              <w:right w:w="108" w:type="dxa"/>
            </w:tcMar>
            <w:hideMark/>
          </w:tcPr>
          <w:p w:rsidR="00B50A40" w:rsidRDefault="00B50A40" w:rsidP="00B50A40">
            <w:pPr>
              <w:rPr>
                <w:sz w:val="20"/>
                <w:szCs w:val="20"/>
              </w:rPr>
            </w:pPr>
          </w:p>
        </w:tc>
      </w:tr>
      <w:tr w:rsidR="00B50A40" w:rsidTr="00B50A40">
        <w:tc>
          <w:tcPr>
            <w:tcW w:w="12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50A40" w:rsidRDefault="00B50A40" w:rsidP="00B50A40">
            <w:pPr>
              <w:jc w:val="both"/>
              <w:rPr>
                <w:b/>
                <w:bCs/>
                <w:sz w:val="20"/>
                <w:szCs w:val="20"/>
              </w:rPr>
            </w:pPr>
            <w:r>
              <w:rPr>
                <w:b/>
                <w:bCs/>
                <w:sz w:val="20"/>
                <w:szCs w:val="20"/>
              </w:rPr>
              <w:t>Social media watch...</w:t>
            </w:r>
          </w:p>
          <w:p w:rsidR="00B50A40" w:rsidRDefault="00B50A40" w:rsidP="00B50A40">
            <w:pPr>
              <w:jc w:val="both"/>
              <w:rPr>
                <w:sz w:val="20"/>
                <w:szCs w:val="20"/>
              </w:rPr>
            </w:pPr>
            <w:r>
              <w:rPr>
                <w:b/>
                <w:bCs/>
                <w:i/>
                <w:iCs/>
                <w:sz w:val="20"/>
                <w:szCs w:val="20"/>
              </w:rPr>
              <w:t>Capital Digital:</w:t>
            </w:r>
            <w:r>
              <w:rPr>
                <w:sz w:val="20"/>
                <w:szCs w:val="20"/>
              </w:rPr>
              <w:t xml:space="preserve"> </w:t>
            </w:r>
            <w:r>
              <w:rPr>
                <w:b/>
                <w:bCs/>
                <w:sz w:val="20"/>
                <w:szCs w:val="20"/>
              </w:rPr>
              <w:t>Sanlam Issues Profit Warning For FY20, Citing COVID-19 Woes</w:t>
            </w:r>
            <w:r>
              <w:rPr>
                <w:sz w:val="20"/>
                <w:szCs w:val="20"/>
              </w:rPr>
              <w:t xml:space="preserve">: Sanlam Kenya has issued a profit warning for the financial year ended December 31, 2020, citing a harsh operating environment occasioned by the outbreak of the coronavirus disease. The group’s chairman John Simba in a </w:t>
            </w:r>
            <w:r>
              <w:rPr>
                <w:sz w:val="20"/>
                <w:szCs w:val="20"/>
              </w:rPr>
              <w:lastRenderedPageBreak/>
              <w:t>notice to shareholders said that the returns will be lower than earnings for the previous year. “Based on our un-audited end-of-year financial results and information currently at the board’s disposal, we wish to report that our projected net earnings after tax for the period ended December 2020 will reflect a decline compare to the prior year earnings,” said Simba. “This is due to the effects of COVID-19 pandemic on the local economy and foreign exchange rates which had an adverse impact on the valuation of the Group’s net assets,” he added.</w:t>
            </w:r>
          </w:p>
          <w:p w:rsidR="00B50A40" w:rsidRDefault="00B50A40" w:rsidP="00B50A40">
            <w:pPr>
              <w:jc w:val="both"/>
              <w:rPr>
                <w:sz w:val="20"/>
                <w:szCs w:val="20"/>
              </w:rPr>
            </w:pPr>
            <w:hyperlink r:id="rId54" w:history="1">
              <w:r>
                <w:rPr>
                  <w:rStyle w:val="Hyperlink"/>
                  <w:sz w:val="20"/>
                  <w:szCs w:val="20"/>
                </w:rPr>
                <w:t>https://www.capitalfm.co.ke/business/2021/03/sanlam-issues-profit-warning-for-fy20-citing-covid-19-woes/</w:t>
              </w:r>
            </w:hyperlink>
          </w:p>
          <w:p w:rsidR="00B50A40" w:rsidRDefault="00B50A40" w:rsidP="00B50A40">
            <w:pPr>
              <w:jc w:val="both"/>
              <w:rPr>
                <w:sz w:val="20"/>
                <w:szCs w:val="20"/>
              </w:rPr>
            </w:pPr>
          </w:p>
          <w:p w:rsidR="00B50A40" w:rsidRDefault="00B50A40" w:rsidP="00B50A40">
            <w:pPr>
              <w:jc w:val="both"/>
              <w:rPr>
                <w:sz w:val="20"/>
                <w:szCs w:val="20"/>
              </w:rPr>
            </w:pPr>
            <w:r>
              <w:rPr>
                <w:b/>
                <w:bCs/>
                <w:i/>
                <w:iCs/>
                <w:sz w:val="20"/>
                <w:szCs w:val="20"/>
              </w:rPr>
              <w:t>The Star Online:</w:t>
            </w:r>
            <w:r>
              <w:rPr>
                <w:sz w:val="20"/>
                <w:szCs w:val="20"/>
              </w:rPr>
              <w:t xml:space="preserve"> </w:t>
            </w:r>
            <w:proofErr w:type="spellStart"/>
            <w:r>
              <w:rPr>
                <w:b/>
                <w:bCs/>
                <w:sz w:val="20"/>
                <w:szCs w:val="20"/>
              </w:rPr>
              <w:t>Pkosing</w:t>
            </w:r>
            <w:proofErr w:type="spellEnd"/>
            <w:r>
              <w:rPr>
                <w:b/>
                <w:bCs/>
                <w:sz w:val="20"/>
                <w:szCs w:val="20"/>
              </w:rPr>
              <w:t>: Motorists ruin road furniture, tax their insurance:</w:t>
            </w:r>
            <w:r>
              <w:rPr>
                <w:sz w:val="20"/>
                <w:szCs w:val="20"/>
              </w:rPr>
              <w:t xml:space="preserve"> Transport Committee chairman David </w:t>
            </w:r>
            <w:proofErr w:type="spellStart"/>
            <w:r>
              <w:rPr>
                <w:sz w:val="20"/>
                <w:szCs w:val="20"/>
              </w:rPr>
              <w:t>Pkosing</w:t>
            </w:r>
            <w:proofErr w:type="spellEnd"/>
            <w:r>
              <w:rPr>
                <w:sz w:val="20"/>
                <w:szCs w:val="20"/>
              </w:rPr>
              <w:t xml:space="preserve"> is contemplating a law to impose a levy on motor insurance for funding the maintenance of road furniture. The Pokot South MP said as much as roads agencies are responsible for the maintenance, motorists are equally to blame for the destruction of road signage and other installations. He argued that motorists are the ones destroying road furniture through careless driving and driving on pavements, where they run down road furniture. </w:t>
            </w:r>
            <w:proofErr w:type="spellStart"/>
            <w:r>
              <w:rPr>
                <w:sz w:val="20"/>
                <w:szCs w:val="20"/>
              </w:rPr>
              <w:t>Pkosing</w:t>
            </w:r>
            <w:proofErr w:type="spellEnd"/>
            <w:r>
              <w:rPr>
                <w:sz w:val="20"/>
                <w:szCs w:val="20"/>
              </w:rPr>
              <w:t xml:space="preserve"> told the Star that since Kenyans have proven to be careless, it is high time the insurance levy was introduced. “We should have responsibility on both sides. Why would someone drive on a pavement and destroy furniture? “The arrangement will be so that for every car that pays insurance, the insurer will deduct the levy, and remit the same for specifically maintaining the furniture.</w:t>
            </w:r>
          </w:p>
          <w:p w:rsidR="00B50A40" w:rsidRDefault="00B50A40" w:rsidP="00B50A40">
            <w:pPr>
              <w:jc w:val="both"/>
              <w:rPr>
                <w:sz w:val="20"/>
                <w:szCs w:val="20"/>
              </w:rPr>
            </w:pPr>
            <w:hyperlink r:id="rId55" w:history="1">
              <w:r>
                <w:rPr>
                  <w:rStyle w:val="Hyperlink"/>
                  <w:sz w:val="20"/>
                  <w:szCs w:val="20"/>
                </w:rPr>
                <w:t>https://www.the-star.co.ke/news/big-read/2021-03-04-pkosing-motorists-ruin-road-furniture-tax-their-insurance/</w:t>
              </w:r>
            </w:hyperlink>
          </w:p>
          <w:p w:rsidR="00B50A40" w:rsidRDefault="00B50A40" w:rsidP="00B50A40">
            <w:pPr>
              <w:jc w:val="both"/>
              <w:rPr>
                <w:sz w:val="20"/>
                <w:szCs w:val="20"/>
              </w:rPr>
            </w:pPr>
          </w:p>
          <w:p w:rsidR="00B50A40" w:rsidRDefault="00B50A40" w:rsidP="00B50A40">
            <w:pPr>
              <w:jc w:val="both"/>
              <w:rPr>
                <w:sz w:val="20"/>
                <w:szCs w:val="20"/>
              </w:rPr>
            </w:pPr>
            <w:r>
              <w:rPr>
                <w:b/>
                <w:bCs/>
                <w:i/>
                <w:iCs/>
                <w:sz w:val="20"/>
                <w:szCs w:val="20"/>
              </w:rPr>
              <w:t>Capital Digital:</w:t>
            </w:r>
            <w:r>
              <w:rPr>
                <w:sz w:val="20"/>
                <w:szCs w:val="20"/>
              </w:rPr>
              <w:t xml:space="preserve"> </w:t>
            </w:r>
            <w:r>
              <w:rPr>
                <w:b/>
                <w:bCs/>
                <w:sz w:val="20"/>
                <w:szCs w:val="20"/>
              </w:rPr>
              <w:t>AAR Insurance Shifts to Paperless Model with Mobile App</w:t>
            </w:r>
            <w:r>
              <w:rPr>
                <w:sz w:val="20"/>
                <w:szCs w:val="20"/>
              </w:rPr>
              <w:t>: Medical underwriter AAR Insurance Kenya has revamped its digital suite with the launch of a mobile app as part of its strategy to become a branchless and paperless insurer. The AAR Mobile App, downloadable on the Android Play Store and Apple Play Store, will enable customers, agents and service providers perform transactions on mobile on a self-service mode thus cutting the need for face-to-face interactions with company staff and agents. The App also allows users easy access to information regarding their medical insurance cover including benefits besides helping them locate authorized healthcare providers. One can also purchase the company’s products, access MTIBA and file paperless claims using the App.</w:t>
            </w:r>
          </w:p>
          <w:p w:rsidR="00B50A40" w:rsidRDefault="00B50A40" w:rsidP="00B50A40">
            <w:pPr>
              <w:jc w:val="both"/>
              <w:rPr>
                <w:sz w:val="20"/>
                <w:szCs w:val="20"/>
              </w:rPr>
            </w:pPr>
            <w:hyperlink r:id="rId56" w:history="1">
              <w:r>
                <w:rPr>
                  <w:rStyle w:val="Hyperlink"/>
                  <w:sz w:val="20"/>
                  <w:szCs w:val="20"/>
                </w:rPr>
                <w:t>https://www.capitalfm.co.ke/business/2021/03/aar-insurance-shifts-to-paperless-model-with-mobile-app/</w:t>
              </w:r>
            </w:hyperlink>
          </w:p>
          <w:p w:rsidR="00B50A40" w:rsidRDefault="00B50A40" w:rsidP="00B50A40">
            <w:pPr>
              <w:jc w:val="both"/>
              <w:rPr>
                <w:sz w:val="20"/>
                <w:szCs w:val="20"/>
              </w:rPr>
            </w:pPr>
          </w:p>
          <w:p w:rsidR="00B50A40" w:rsidRDefault="00B50A40" w:rsidP="00B50A40">
            <w:pPr>
              <w:jc w:val="both"/>
              <w:rPr>
                <w:sz w:val="20"/>
                <w:szCs w:val="20"/>
              </w:rPr>
            </w:pPr>
            <w:r>
              <w:rPr>
                <w:b/>
                <w:bCs/>
                <w:i/>
                <w:iCs/>
                <w:sz w:val="20"/>
                <w:szCs w:val="20"/>
              </w:rPr>
              <w:t>KBC Digital</w:t>
            </w:r>
            <w:r>
              <w:rPr>
                <w:b/>
                <w:bCs/>
                <w:sz w:val="20"/>
                <w:szCs w:val="20"/>
              </w:rPr>
              <w:t>: AAR shifts to paperless model with new app:</w:t>
            </w:r>
            <w:r>
              <w:rPr>
                <w:sz w:val="20"/>
                <w:szCs w:val="20"/>
              </w:rPr>
              <w:t xml:space="preserve"> Medical underwriter AAR Insurance Kenya has revamped its digital suite with the launch of a mobile app as part of its strategy to become a branchless and paperless insurer. The AAR Mobile App, downloadable on the Android Play Store and Apple Play Store, will enable customers, agents and service providers perform transactions on mobile on a self-service mode thus cutting the need for face-to-face interactions with company staff and agents. The App also allows users easy access to information regarding their medical insurance cover including benefits besides helping them locate authorized healthcare providers. One can also purchase the company’s products, access MTIBA and file paperless claims using the App.</w:t>
            </w:r>
          </w:p>
          <w:p w:rsidR="00B50A40" w:rsidRDefault="00B50A40" w:rsidP="00B50A40">
            <w:pPr>
              <w:jc w:val="both"/>
              <w:rPr>
                <w:sz w:val="20"/>
                <w:szCs w:val="20"/>
              </w:rPr>
            </w:pPr>
            <w:hyperlink r:id="rId57" w:history="1">
              <w:r>
                <w:rPr>
                  <w:rStyle w:val="Hyperlink"/>
                  <w:sz w:val="20"/>
                  <w:szCs w:val="20"/>
                </w:rPr>
                <w:t>https://www.kbc.co.ke/aar-insurance-shifts-to-paperless-model-with-mobile-app/</w:t>
              </w:r>
            </w:hyperlink>
          </w:p>
          <w:p w:rsidR="00B50A40" w:rsidRDefault="00B50A40" w:rsidP="00B50A40">
            <w:pPr>
              <w:jc w:val="both"/>
              <w:rPr>
                <w:sz w:val="20"/>
                <w:szCs w:val="20"/>
              </w:rPr>
            </w:pPr>
          </w:p>
          <w:p w:rsidR="00B50A40" w:rsidRDefault="00B50A40" w:rsidP="00B50A40">
            <w:pPr>
              <w:rPr>
                <w:sz w:val="20"/>
                <w:szCs w:val="20"/>
              </w:rPr>
            </w:pPr>
            <w:r>
              <w:rPr>
                <w:b/>
                <w:bCs/>
                <w:i/>
                <w:iCs/>
                <w:sz w:val="20"/>
                <w:szCs w:val="20"/>
              </w:rPr>
              <w:t>PD Online</w:t>
            </w:r>
            <w:r>
              <w:rPr>
                <w:b/>
                <w:bCs/>
                <w:sz w:val="20"/>
                <w:szCs w:val="20"/>
              </w:rPr>
              <w:t>: AAR Insurance shifts to paperless model with mobile app:</w:t>
            </w:r>
            <w:r>
              <w:rPr>
                <w:sz w:val="20"/>
                <w:szCs w:val="20"/>
              </w:rPr>
              <w:t xml:space="preserve"> Medical underwriter AAR Insurance Kenya has revamped its digital suite with the launch of a mobile app as part of its strategy to become a branchless and paperless insurer. The AAR Mobile App, downloadable on the Android Play Store and Apple Play Store, will enable customers, agents and service providers perform transactions on mobile on a self-service mode thus cutting the need for face-to-face interactions with company staff and agents.  The App also allows users easy access to information regarding their medical insurance cover including benefits besides helping them locate authorized healthcare providers. One can also purchase the company’s products, access MTIBA and file paperless claims using the App.  </w:t>
            </w:r>
          </w:p>
          <w:p w:rsidR="00B50A40" w:rsidRDefault="00B50A40" w:rsidP="00B50A40">
            <w:pPr>
              <w:rPr>
                <w:sz w:val="20"/>
                <w:szCs w:val="20"/>
              </w:rPr>
            </w:pPr>
            <w:hyperlink r:id="rId58" w:history="1">
              <w:r>
                <w:rPr>
                  <w:rStyle w:val="Hyperlink"/>
                  <w:sz w:val="20"/>
                  <w:szCs w:val="20"/>
                </w:rPr>
                <w:t>https://www.pd.co.ke/news/national/aar-insurance-shifts-to-paperless-model-with-mobile-app-68633/</w:t>
              </w:r>
            </w:hyperlink>
          </w:p>
          <w:p w:rsidR="00B50A40" w:rsidRDefault="00B50A40" w:rsidP="00B50A40">
            <w:pPr>
              <w:rPr>
                <w:sz w:val="20"/>
                <w:szCs w:val="20"/>
              </w:rPr>
            </w:pPr>
          </w:p>
          <w:p w:rsidR="00B50A40" w:rsidRDefault="00B50A40" w:rsidP="00B50A40">
            <w:pPr>
              <w:rPr>
                <w:sz w:val="20"/>
                <w:szCs w:val="20"/>
              </w:rPr>
            </w:pPr>
            <w:r>
              <w:rPr>
                <w:b/>
                <w:bCs/>
                <w:i/>
                <w:iCs/>
                <w:sz w:val="20"/>
                <w:szCs w:val="20"/>
              </w:rPr>
              <w:t xml:space="preserve">Capital Digital: </w:t>
            </w:r>
            <w:r>
              <w:rPr>
                <w:b/>
                <w:bCs/>
                <w:sz w:val="20"/>
                <w:szCs w:val="20"/>
              </w:rPr>
              <w:t xml:space="preserve">Managers at </w:t>
            </w:r>
            <w:proofErr w:type="spellStart"/>
            <w:r>
              <w:rPr>
                <w:b/>
                <w:bCs/>
                <w:sz w:val="20"/>
                <w:szCs w:val="20"/>
              </w:rPr>
              <w:t>Britam</w:t>
            </w:r>
            <w:proofErr w:type="spellEnd"/>
            <w:r>
              <w:rPr>
                <w:b/>
                <w:bCs/>
                <w:sz w:val="20"/>
                <w:szCs w:val="20"/>
              </w:rPr>
              <w:t xml:space="preserve"> Targeted in Looming Job Cuts as Insurer Restructures</w:t>
            </w:r>
            <w:r>
              <w:rPr>
                <w:sz w:val="20"/>
                <w:szCs w:val="20"/>
              </w:rPr>
              <w:t xml:space="preserve">:  </w:t>
            </w:r>
            <w:proofErr w:type="spellStart"/>
            <w:r>
              <w:rPr>
                <w:sz w:val="20"/>
                <w:szCs w:val="20"/>
              </w:rPr>
              <w:t>Britam</w:t>
            </w:r>
            <w:proofErr w:type="spellEnd"/>
            <w:r>
              <w:rPr>
                <w:sz w:val="20"/>
                <w:szCs w:val="20"/>
              </w:rPr>
              <w:t xml:space="preserve"> Holdings Plc has announced that it will lay off some of its workers as part of a new organizational structure that it is currently implementing. In a statement, the regional insurer says the reorganization is expected to lead to a leaner executive team with fewer reporting layers that will support the company’s growth in an increasingly competitive business environment. The move, which is the result of a business strategy review spearheaded by the Board, for the period 2021- 2025, will result in a more competitive, efficient and customer-centric organization.</w:t>
            </w:r>
          </w:p>
          <w:p w:rsidR="00B50A40" w:rsidRDefault="00B50A40" w:rsidP="00B50A40">
            <w:pPr>
              <w:rPr>
                <w:sz w:val="20"/>
                <w:szCs w:val="20"/>
              </w:rPr>
            </w:pPr>
            <w:hyperlink r:id="rId59" w:history="1">
              <w:r>
                <w:rPr>
                  <w:rStyle w:val="Hyperlink"/>
                  <w:sz w:val="20"/>
                  <w:szCs w:val="20"/>
                </w:rPr>
                <w:t>https://www.capitalfm.co.ke/business/2021/03/managers-at-britam-targeted-in-looming-job-cuts-as-insurer-restructures/</w:t>
              </w:r>
            </w:hyperlink>
          </w:p>
          <w:p w:rsidR="00B50A40" w:rsidRDefault="00B50A40" w:rsidP="00B50A40">
            <w:pPr>
              <w:rPr>
                <w:sz w:val="20"/>
                <w:szCs w:val="20"/>
              </w:rPr>
            </w:pPr>
          </w:p>
          <w:p w:rsidR="00B50A40" w:rsidRDefault="00B50A40" w:rsidP="00B50A40">
            <w:pPr>
              <w:rPr>
                <w:sz w:val="20"/>
                <w:szCs w:val="20"/>
              </w:rPr>
            </w:pPr>
            <w:r>
              <w:rPr>
                <w:b/>
                <w:bCs/>
                <w:i/>
                <w:iCs/>
                <w:sz w:val="20"/>
                <w:szCs w:val="20"/>
              </w:rPr>
              <w:t>CIO East Africa:</w:t>
            </w:r>
            <w:r>
              <w:rPr>
                <w:b/>
                <w:bCs/>
                <w:sz w:val="20"/>
                <w:szCs w:val="20"/>
              </w:rPr>
              <w:t xml:space="preserve"> </w:t>
            </w:r>
            <w:proofErr w:type="spellStart"/>
            <w:r>
              <w:rPr>
                <w:b/>
                <w:bCs/>
                <w:sz w:val="20"/>
                <w:szCs w:val="20"/>
              </w:rPr>
              <w:t>Minet</w:t>
            </w:r>
            <w:proofErr w:type="spellEnd"/>
            <w:r>
              <w:rPr>
                <w:b/>
                <w:bCs/>
                <w:sz w:val="20"/>
                <w:szCs w:val="20"/>
              </w:rPr>
              <w:t xml:space="preserve"> Kenya Feted As The Overall Best Insurance Broker Of The Year:</w:t>
            </w:r>
            <w:r>
              <w:rPr>
                <w:sz w:val="20"/>
                <w:szCs w:val="20"/>
              </w:rPr>
              <w:t xml:space="preserve"> Insurance brokerage firm, </w:t>
            </w:r>
            <w:proofErr w:type="spellStart"/>
            <w:r>
              <w:rPr>
                <w:sz w:val="20"/>
                <w:szCs w:val="20"/>
              </w:rPr>
              <w:t>Minet</w:t>
            </w:r>
            <w:proofErr w:type="spellEnd"/>
            <w:r>
              <w:rPr>
                <w:sz w:val="20"/>
                <w:szCs w:val="20"/>
              </w:rPr>
              <w:t xml:space="preserve"> Kenya has been feted as the overall Best Insurance Broker of the year, 2020, during the Think Business’ Insurance Awards. The firm was recognized as the best Medical Broker of the year, General Broker of the year, and the Most Customer Centric. </w:t>
            </w:r>
            <w:proofErr w:type="spellStart"/>
            <w:r>
              <w:rPr>
                <w:sz w:val="20"/>
                <w:szCs w:val="20"/>
              </w:rPr>
              <w:t>MiNET</w:t>
            </w:r>
            <w:proofErr w:type="spellEnd"/>
            <w:r>
              <w:rPr>
                <w:sz w:val="20"/>
                <w:szCs w:val="20"/>
              </w:rPr>
              <w:t xml:space="preserve"> was specifically recognized for its innovative and use of technology in insurance brokerage and other related services that they offer. Additionally, the Think Business Award focused on a firm’s ability to showcase excellent customer service as well as having the ability to positively contribute to the overall growth of the industry. Commenting on the award, </w:t>
            </w:r>
            <w:proofErr w:type="spellStart"/>
            <w:r>
              <w:rPr>
                <w:sz w:val="20"/>
                <w:szCs w:val="20"/>
              </w:rPr>
              <w:t>Minet</w:t>
            </w:r>
            <w:proofErr w:type="spellEnd"/>
            <w:r>
              <w:rPr>
                <w:sz w:val="20"/>
                <w:szCs w:val="20"/>
              </w:rPr>
              <w:t xml:space="preserve"> Kenya’s Chief Executive Officer, Mr. Sammy </w:t>
            </w:r>
            <w:proofErr w:type="spellStart"/>
            <w:r>
              <w:rPr>
                <w:sz w:val="20"/>
                <w:szCs w:val="20"/>
              </w:rPr>
              <w:t>Muthui</w:t>
            </w:r>
            <w:proofErr w:type="spellEnd"/>
            <w:r>
              <w:rPr>
                <w:sz w:val="20"/>
                <w:szCs w:val="20"/>
              </w:rPr>
              <w:t>, enthused that the firm had identified a gap in the provision of customer-centric and technology driven products as a means of reaching more clients and in turn increasing the penetration of insurance uptake in the country.</w:t>
            </w:r>
          </w:p>
          <w:p w:rsidR="00B50A40" w:rsidRDefault="00B50A40" w:rsidP="00B50A40">
            <w:pPr>
              <w:rPr>
                <w:sz w:val="20"/>
                <w:szCs w:val="20"/>
              </w:rPr>
            </w:pPr>
            <w:hyperlink r:id="rId60" w:history="1">
              <w:r>
                <w:rPr>
                  <w:rStyle w:val="Hyperlink"/>
                  <w:sz w:val="20"/>
                  <w:szCs w:val="20"/>
                </w:rPr>
                <w:t>https://www.cio.co.ke/minet-kenya-feted-as-the-overall-best-insurance-broker-of-the-year/</w:t>
              </w:r>
            </w:hyperlink>
          </w:p>
          <w:p w:rsidR="00B50A40" w:rsidRDefault="00B50A40" w:rsidP="00B50A40">
            <w:pPr>
              <w:rPr>
                <w:sz w:val="20"/>
                <w:szCs w:val="20"/>
              </w:rPr>
            </w:pPr>
          </w:p>
          <w:p w:rsidR="00B50A40" w:rsidRDefault="00B50A40" w:rsidP="00B50A40">
            <w:pPr>
              <w:rPr>
                <w:sz w:val="20"/>
                <w:szCs w:val="20"/>
              </w:rPr>
            </w:pPr>
            <w:proofErr w:type="spellStart"/>
            <w:r>
              <w:rPr>
                <w:b/>
                <w:bCs/>
                <w:i/>
                <w:iCs/>
                <w:sz w:val="20"/>
                <w:szCs w:val="20"/>
              </w:rPr>
              <w:t>Soko</w:t>
            </w:r>
            <w:proofErr w:type="spellEnd"/>
            <w:r>
              <w:rPr>
                <w:b/>
                <w:bCs/>
                <w:i/>
                <w:iCs/>
                <w:sz w:val="20"/>
                <w:szCs w:val="20"/>
              </w:rPr>
              <w:t xml:space="preserve"> Directory:</w:t>
            </w:r>
            <w:r>
              <w:rPr>
                <w:sz w:val="20"/>
                <w:szCs w:val="20"/>
              </w:rPr>
              <w:t xml:space="preserve"> </w:t>
            </w:r>
            <w:proofErr w:type="spellStart"/>
            <w:r>
              <w:rPr>
                <w:b/>
                <w:bCs/>
                <w:sz w:val="20"/>
                <w:szCs w:val="20"/>
              </w:rPr>
              <w:t>Minet</w:t>
            </w:r>
            <w:proofErr w:type="spellEnd"/>
            <w:r>
              <w:rPr>
                <w:b/>
                <w:bCs/>
                <w:sz w:val="20"/>
                <w:szCs w:val="20"/>
              </w:rPr>
              <w:t xml:space="preserve"> Kenya Feted as Best Insurance Broker of The Year</w:t>
            </w:r>
            <w:r>
              <w:rPr>
                <w:sz w:val="20"/>
                <w:szCs w:val="20"/>
              </w:rPr>
              <w:t xml:space="preserve">: The insurance brokerage firm, </w:t>
            </w:r>
            <w:proofErr w:type="spellStart"/>
            <w:r>
              <w:rPr>
                <w:sz w:val="20"/>
                <w:szCs w:val="20"/>
              </w:rPr>
              <w:t>Minet</w:t>
            </w:r>
            <w:proofErr w:type="spellEnd"/>
            <w:r>
              <w:rPr>
                <w:sz w:val="20"/>
                <w:szCs w:val="20"/>
              </w:rPr>
              <w:t xml:space="preserve"> Kenya has been feted as the overall Best Insurance Broker of the year, 2020, during the Think Business’ Insurance Awards. The firm was recognized as the best Medical Broker of the year, General Broker of the year, and the Most Customer-Centric. </w:t>
            </w:r>
            <w:proofErr w:type="spellStart"/>
            <w:r>
              <w:rPr>
                <w:sz w:val="20"/>
                <w:szCs w:val="20"/>
              </w:rPr>
              <w:t>MiNET</w:t>
            </w:r>
            <w:proofErr w:type="spellEnd"/>
            <w:r>
              <w:rPr>
                <w:sz w:val="20"/>
                <w:szCs w:val="20"/>
              </w:rPr>
              <w:t xml:space="preserve"> was specifically recognized for its innovation and use of technology in insurance brokerage and other related services that they offer. Additionally, the Think Business Award focused on a firm’s ability to showcase excellent customer service as well as having the ability to positively contribute to the overall growth of the industry. Commenting on the award, </w:t>
            </w:r>
            <w:proofErr w:type="spellStart"/>
            <w:r>
              <w:rPr>
                <w:sz w:val="20"/>
                <w:szCs w:val="20"/>
              </w:rPr>
              <w:t>Minet</w:t>
            </w:r>
            <w:proofErr w:type="spellEnd"/>
            <w:r>
              <w:rPr>
                <w:sz w:val="20"/>
                <w:szCs w:val="20"/>
              </w:rPr>
              <w:t xml:space="preserve"> Kenya’s Chief Executive Officer, Mr. Sammy </w:t>
            </w:r>
            <w:proofErr w:type="spellStart"/>
            <w:r>
              <w:rPr>
                <w:sz w:val="20"/>
                <w:szCs w:val="20"/>
              </w:rPr>
              <w:t>Muthui</w:t>
            </w:r>
            <w:proofErr w:type="spellEnd"/>
            <w:r>
              <w:rPr>
                <w:sz w:val="20"/>
                <w:szCs w:val="20"/>
              </w:rPr>
              <w:t>, enthused that the firm had identified a gap in the provision of customer-centric and technology-driven products as a means of reaching more clients and in turn increasing the penetration of insurance uptake in the country.</w:t>
            </w:r>
          </w:p>
          <w:p w:rsidR="00B50A40" w:rsidRDefault="00B50A40" w:rsidP="00B50A40">
            <w:pPr>
              <w:rPr>
                <w:sz w:val="20"/>
                <w:szCs w:val="20"/>
              </w:rPr>
            </w:pPr>
            <w:hyperlink r:id="rId61" w:history="1">
              <w:r>
                <w:rPr>
                  <w:rStyle w:val="Hyperlink"/>
                  <w:sz w:val="20"/>
                  <w:szCs w:val="20"/>
                </w:rPr>
                <w:t>https://sokodirectory.com/2021/03/minet-kenya-feted-as-best-insurance-broker-of-the-year/</w:t>
              </w:r>
            </w:hyperlink>
          </w:p>
          <w:p w:rsidR="00B50A40" w:rsidRDefault="00B50A40" w:rsidP="00B50A40">
            <w:pPr>
              <w:rPr>
                <w:sz w:val="20"/>
                <w:szCs w:val="20"/>
              </w:rPr>
            </w:pPr>
          </w:p>
          <w:p w:rsidR="00B50A40" w:rsidRDefault="00B50A40" w:rsidP="00B50A40">
            <w:pPr>
              <w:rPr>
                <w:sz w:val="20"/>
                <w:szCs w:val="20"/>
              </w:rPr>
            </w:pPr>
            <w:r>
              <w:rPr>
                <w:b/>
                <w:bCs/>
                <w:i/>
                <w:iCs/>
                <w:sz w:val="20"/>
                <w:szCs w:val="20"/>
              </w:rPr>
              <w:t>Kenyan Wall Street</w:t>
            </w:r>
            <w:r>
              <w:rPr>
                <w:b/>
                <w:bCs/>
                <w:sz w:val="20"/>
                <w:szCs w:val="20"/>
              </w:rPr>
              <w:t xml:space="preserve">: </w:t>
            </w:r>
            <w:proofErr w:type="spellStart"/>
            <w:r>
              <w:rPr>
                <w:b/>
                <w:bCs/>
                <w:sz w:val="20"/>
                <w:szCs w:val="20"/>
              </w:rPr>
              <w:t>Britam</w:t>
            </w:r>
            <w:proofErr w:type="spellEnd"/>
            <w:r>
              <w:rPr>
                <w:b/>
                <w:bCs/>
                <w:sz w:val="20"/>
                <w:szCs w:val="20"/>
              </w:rPr>
              <w:t xml:space="preserve"> Announces Organizational Restructure Targeting Executive Team</w:t>
            </w:r>
            <w:r>
              <w:rPr>
                <w:sz w:val="20"/>
                <w:szCs w:val="20"/>
              </w:rPr>
              <w:t xml:space="preserve">: </w:t>
            </w:r>
            <w:proofErr w:type="spellStart"/>
            <w:r>
              <w:rPr>
                <w:sz w:val="20"/>
                <w:szCs w:val="20"/>
              </w:rPr>
              <w:t>Britam</w:t>
            </w:r>
            <w:proofErr w:type="spellEnd"/>
            <w:r>
              <w:rPr>
                <w:sz w:val="20"/>
                <w:szCs w:val="20"/>
              </w:rPr>
              <w:t xml:space="preserve"> Holdings, one of East Africa’s largest insurance companies, has announced a new organizational restructure that targets the executive team. According to a public statement released by the insurer, the restructuring will lead to a leaner executive team with fewer reporting layers and thereby support </w:t>
            </w:r>
            <w:proofErr w:type="spellStart"/>
            <w:r>
              <w:rPr>
                <w:sz w:val="20"/>
                <w:szCs w:val="20"/>
              </w:rPr>
              <w:t>Britam’s</w:t>
            </w:r>
            <w:proofErr w:type="spellEnd"/>
            <w:r>
              <w:rPr>
                <w:sz w:val="20"/>
                <w:szCs w:val="20"/>
              </w:rPr>
              <w:t xml:space="preserve"> expansion in the highly competitive insurance business. </w:t>
            </w:r>
            <w:proofErr w:type="spellStart"/>
            <w:r>
              <w:rPr>
                <w:sz w:val="20"/>
                <w:szCs w:val="20"/>
              </w:rPr>
              <w:t>Britam</w:t>
            </w:r>
            <w:proofErr w:type="spellEnd"/>
            <w:r>
              <w:rPr>
                <w:sz w:val="20"/>
                <w:szCs w:val="20"/>
              </w:rPr>
              <w:t xml:space="preserve"> aims to be “a more competitive, efficient and customer-centric organization” through the restructuring process.</w:t>
            </w:r>
          </w:p>
          <w:p w:rsidR="00B50A40" w:rsidRDefault="00B50A40" w:rsidP="00B50A40">
            <w:pPr>
              <w:rPr>
                <w:sz w:val="20"/>
                <w:szCs w:val="20"/>
              </w:rPr>
            </w:pPr>
            <w:hyperlink r:id="rId62" w:history="1">
              <w:r>
                <w:rPr>
                  <w:rStyle w:val="Hyperlink"/>
                  <w:sz w:val="20"/>
                  <w:szCs w:val="20"/>
                </w:rPr>
                <w:t>https://kenyanwallstreet.com/leading-insurer-britam-announces-organisational-restructure/</w:t>
              </w:r>
            </w:hyperlink>
          </w:p>
          <w:p w:rsidR="00B50A40" w:rsidRDefault="00B50A40" w:rsidP="00B50A40">
            <w:pPr>
              <w:rPr>
                <w:sz w:val="20"/>
                <w:szCs w:val="20"/>
              </w:rPr>
            </w:pPr>
          </w:p>
          <w:p w:rsidR="00B50A40" w:rsidRDefault="00B50A40" w:rsidP="00B50A40">
            <w:pPr>
              <w:rPr>
                <w:sz w:val="20"/>
                <w:szCs w:val="20"/>
              </w:rPr>
            </w:pPr>
            <w:r>
              <w:rPr>
                <w:b/>
                <w:bCs/>
                <w:i/>
                <w:iCs/>
                <w:sz w:val="20"/>
                <w:szCs w:val="20"/>
              </w:rPr>
              <w:t>K24 Digital:</w:t>
            </w:r>
            <w:r>
              <w:rPr>
                <w:b/>
                <w:bCs/>
                <w:sz w:val="20"/>
                <w:szCs w:val="20"/>
              </w:rPr>
              <w:t xml:space="preserve"> Did father allegedly pay Ksh160</w:t>
            </w:r>
            <w:proofErr w:type="gramStart"/>
            <w:r>
              <w:rPr>
                <w:b/>
                <w:bCs/>
                <w:sz w:val="20"/>
                <w:szCs w:val="20"/>
              </w:rPr>
              <w:t>,000</w:t>
            </w:r>
            <w:proofErr w:type="gramEnd"/>
            <w:r>
              <w:rPr>
                <w:b/>
                <w:bCs/>
                <w:sz w:val="20"/>
                <w:szCs w:val="20"/>
              </w:rPr>
              <w:t xml:space="preserve"> for son’s death over insurance money</w:t>
            </w:r>
            <w:r>
              <w:rPr>
                <w:sz w:val="20"/>
                <w:szCs w:val="20"/>
              </w:rPr>
              <w:t xml:space="preserve">? Detectives in </w:t>
            </w:r>
            <w:proofErr w:type="spellStart"/>
            <w:r>
              <w:rPr>
                <w:sz w:val="20"/>
                <w:szCs w:val="20"/>
              </w:rPr>
              <w:t>Nyeri</w:t>
            </w:r>
            <w:proofErr w:type="spellEnd"/>
            <w:r>
              <w:rPr>
                <w:sz w:val="20"/>
                <w:szCs w:val="20"/>
              </w:rPr>
              <w:t xml:space="preserve">, investigating the murder of Daniel Mwangi </w:t>
            </w:r>
            <w:proofErr w:type="spellStart"/>
            <w:r>
              <w:rPr>
                <w:sz w:val="20"/>
                <w:szCs w:val="20"/>
              </w:rPr>
              <w:t>Wang’ondu</w:t>
            </w:r>
            <w:proofErr w:type="spellEnd"/>
            <w:r>
              <w:rPr>
                <w:sz w:val="20"/>
                <w:szCs w:val="20"/>
              </w:rPr>
              <w:t xml:space="preserve">, now believe his death may have been motivated by desire for insurance compensation. </w:t>
            </w:r>
            <w:proofErr w:type="spellStart"/>
            <w:r>
              <w:rPr>
                <w:sz w:val="20"/>
                <w:szCs w:val="20"/>
              </w:rPr>
              <w:t>Mwangi’s</w:t>
            </w:r>
            <w:proofErr w:type="spellEnd"/>
            <w:r>
              <w:rPr>
                <w:sz w:val="20"/>
                <w:szCs w:val="20"/>
              </w:rPr>
              <w:t xml:space="preserve"> father, Stephen </w:t>
            </w:r>
            <w:proofErr w:type="spellStart"/>
            <w:r>
              <w:rPr>
                <w:sz w:val="20"/>
                <w:szCs w:val="20"/>
              </w:rPr>
              <w:t>Wang’ondu</w:t>
            </w:r>
            <w:proofErr w:type="spellEnd"/>
            <w:r>
              <w:rPr>
                <w:sz w:val="20"/>
                <w:szCs w:val="20"/>
              </w:rPr>
              <w:t xml:space="preserve"> </w:t>
            </w:r>
            <w:proofErr w:type="spellStart"/>
            <w:r>
              <w:rPr>
                <w:sz w:val="20"/>
                <w:szCs w:val="20"/>
              </w:rPr>
              <w:t>Kinini</w:t>
            </w:r>
            <w:proofErr w:type="spellEnd"/>
            <w:r>
              <w:rPr>
                <w:sz w:val="20"/>
                <w:szCs w:val="20"/>
              </w:rPr>
              <w:t xml:space="preserve">, who is currently being detained by police in </w:t>
            </w:r>
            <w:proofErr w:type="spellStart"/>
            <w:r>
              <w:rPr>
                <w:sz w:val="20"/>
                <w:szCs w:val="20"/>
              </w:rPr>
              <w:t>Nyeri</w:t>
            </w:r>
            <w:proofErr w:type="spellEnd"/>
            <w:r>
              <w:rPr>
                <w:sz w:val="20"/>
                <w:szCs w:val="20"/>
              </w:rPr>
              <w:t xml:space="preserve">, is said to have started processing compensation claims from an insurance company a few days after the burial of his son. Detectives are also investigating whether </w:t>
            </w:r>
            <w:proofErr w:type="spellStart"/>
            <w:r>
              <w:rPr>
                <w:sz w:val="20"/>
                <w:szCs w:val="20"/>
              </w:rPr>
              <w:t>Wang’ondu’s</w:t>
            </w:r>
            <w:proofErr w:type="spellEnd"/>
            <w:r>
              <w:rPr>
                <w:sz w:val="20"/>
                <w:szCs w:val="20"/>
              </w:rPr>
              <w:t xml:space="preserve"> decision to invite his son’s estranged wife to his house may have led to </w:t>
            </w:r>
            <w:proofErr w:type="spellStart"/>
            <w:r>
              <w:rPr>
                <w:sz w:val="20"/>
                <w:szCs w:val="20"/>
              </w:rPr>
              <w:t>Mwangi’s</w:t>
            </w:r>
            <w:proofErr w:type="spellEnd"/>
            <w:r>
              <w:rPr>
                <w:sz w:val="20"/>
                <w:szCs w:val="20"/>
              </w:rPr>
              <w:t xml:space="preserve"> killing. The current investigation has also triggered police interest in the death of </w:t>
            </w:r>
            <w:proofErr w:type="spellStart"/>
            <w:r>
              <w:rPr>
                <w:sz w:val="20"/>
                <w:szCs w:val="20"/>
              </w:rPr>
              <w:t>Wang’ondu’s</w:t>
            </w:r>
            <w:proofErr w:type="spellEnd"/>
            <w:r>
              <w:rPr>
                <w:sz w:val="20"/>
                <w:szCs w:val="20"/>
              </w:rPr>
              <w:t xml:space="preserve"> other son in 1995, after which he was allegedly paid a good amount of money by an insurance firm. A few days after </w:t>
            </w:r>
            <w:proofErr w:type="spellStart"/>
            <w:r>
              <w:rPr>
                <w:sz w:val="20"/>
                <w:szCs w:val="20"/>
              </w:rPr>
              <w:t>Thuita’s</w:t>
            </w:r>
            <w:proofErr w:type="spellEnd"/>
            <w:r>
              <w:rPr>
                <w:sz w:val="20"/>
                <w:szCs w:val="20"/>
              </w:rPr>
              <w:t xml:space="preserve"> death, </w:t>
            </w:r>
            <w:proofErr w:type="spellStart"/>
            <w:r>
              <w:rPr>
                <w:sz w:val="20"/>
                <w:szCs w:val="20"/>
              </w:rPr>
              <w:t>Wang’ondu</w:t>
            </w:r>
            <w:proofErr w:type="spellEnd"/>
            <w:r>
              <w:rPr>
                <w:sz w:val="20"/>
                <w:szCs w:val="20"/>
              </w:rPr>
              <w:t xml:space="preserve"> is said to have lodged a compensation </w:t>
            </w:r>
            <w:r>
              <w:rPr>
                <w:sz w:val="20"/>
                <w:szCs w:val="20"/>
              </w:rPr>
              <w:lastRenderedPageBreak/>
              <w:t xml:space="preserve">claim with an insurance company with which he had insured members of his family and property. Detectives now believe </w:t>
            </w:r>
            <w:proofErr w:type="spellStart"/>
            <w:r>
              <w:rPr>
                <w:sz w:val="20"/>
                <w:szCs w:val="20"/>
              </w:rPr>
              <w:t>Wang’ondu</w:t>
            </w:r>
            <w:proofErr w:type="spellEnd"/>
            <w:r>
              <w:rPr>
                <w:sz w:val="20"/>
                <w:szCs w:val="20"/>
              </w:rPr>
              <w:t xml:space="preserve"> may have had a hand in the boy’s downing in order to get insurance compensation.</w:t>
            </w:r>
          </w:p>
          <w:p w:rsidR="00B50A40" w:rsidRDefault="00B50A40" w:rsidP="00B50A40">
            <w:hyperlink r:id="rId63" w:history="1">
              <w:r>
                <w:rPr>
                  <w:rStyle w:val="Hyperlink"/>
                  <w:sz w:val="20"/>
                  <w:szCs w:val="20"/>
                </w:rPr>
                <w:t>https://www.k24tv.co.ke/news/did-father-allegedly-pay-ksh160000-for-sons-death-over-insurance-money-31344/</w:t>
              </w:r>
            </w:hyperlink>
          </w:p>
          <w:p w:rsidR="00B50A40" w:rsidRDefault="00B50A40" w:rsidP="00B50A40">
            <w:pPr>
              <w:rPr>
                <w:sz w:val="20"/>
                <w:szCs w:val="20"/>
              </w:rPr>
            </w:pPr>
          </w:p>
          <w:p w:rsidR="00B50A40" w:rsidRDefault="00B50A40" w:rsidP="00B50A40">
            <w:pPr>
              <w:rPr>
                <w:sz w:val="20"/>
                <w:szCs w:val="20"/>
              </w:rPr>
            </w:pPr>
            <w:r>
              <w:rPr>
                <w:b/>
                <w:bCs/>
                <w:i/>
                <w:iCs/>
                <w:sz w:val="20"/>
                <w:szCs w:val="20"/>
              </w:rPr>
              <w:t>Kenyan Wall Street:</w:t>
            </w:r>
            <w:r>
              <w:rPr>
                <w:b/>
                <w:bCs/>
                <w:sz w:val="20"/>
                <w:szCs w:val="20"/>
              </w:rPr>
              <w:t xml:space="preserve"> Sanlam Kenya issues a Profit Warning as Pandemic hits its Returns:</w:t>
            </w:r>
            <w:r>
              <w:rPr>
                <w:sz w:val="20"/>
                <w:szCs w:val="20"/>
              </w:rPr>
              <w:t xml:space="preserve"> Sanlam Kenya, formerly Pan Africa Insurance Holdings, whose parent is Sanlam Group (South Africa), has noticed that its net profit for 2020 will drop by more than 25% compared to the prior year. The firm joins a long queue of listed firms that have already issued a profit warning. Many of these firms cite a weak economic environment and disruptions associated with the COVID-19 pandemic for eroding their investment returns. Its Board said in a statement that based on the data available with the board, the firm’s net profit for the period ended December 31, 2020 will reflect a decline compared to the prior-year earnings.</w:t>
            </w:r>
          </w:p>
          <w:p w:rsidR="00B50A40" w:rsidRDefault="00B50A40" w:rsidP="00B50A40">
            <w:pPr>
              <w:rPr>
                <w:sz w:val="20"/>
                <w:szCs w:val="20"/>
              </w:rPr>
            </w:pPr>
            <w:hyperlink r:id="rId64" w:history="1">
              <w:r>
                <w:rPr>
                  <w:rStyle w:val="Hyperlink"/>
                  <w:sz w:val="20"/>
                  <w:szCs w:val="20"/>
                </w:rPr>
                <w:t>https://kenyanwallstreet.com/sanlam-kenya-issues-profit-alert-on-pandemic/</w:t>
              </w:r>
            </w:hyperlink>
          </w:p>
          <w:p w:rsidR="00B50A40" w:rsidRDefault="00B50A40" w:rsidP="00B50A40">
            <w:pPr>
              <w:rPr>
                <w:sz w:val="20"/>
                <w:szCs w:val="20"/>
              </w:rPr>
            </w:pPr>
          </w:p>
          <w:p w:rsidR="00B50A40" w:rsidRDefault="00B50A40" w:rsidP="00B50A40">
            <w:pPr>
              <w:rPr>
                <w:sz w:val="20"/>
                <w:szCs w:val="20"/>
              </w:rPr>
            </w:pPr>
            <w:r>
              <w:rPr>
                <w:b/>
                <w:bCs/>
                <w:i/>
                <w:iCs/>
                <w:sz w:val="20"/>
                <w:szCs w:val="20"/>
              </w:rPr>
              <w:t>Kenyan Wall Street:</w:t>
            </w:r>
            <w:r>
              <w:rPr>
                <w:b/>
                <w:bCs/>
                <w:sz w:val="20"/>
                <w:szCs w:val="20"/>
              </w:rPr>
              <w:t xml:space="preserve"> AAR Insurance Goes Digital with New Mobile App:</w:t>
            </w:r>
            <w:r>
              <w:rPr>
                <w:sz w:val="20"/>
                <w:szCs w:val="20"/>
              </w:rPr>
              <w:t xml:space="preserve"> AAR Insurance Kenya has launched a new mobile app available on Google Play Store and the App Store. The new mobile app is part of its mission to become a branchless and paperless insurer by digitizing its services. The digital shift will help the company improve service providence efficiency and enhance customer experience.</w:t>
            </w:r>
          </w:p>
          <w:p w:rsidR="00B50A40" w:rsidRDefault="00B50A40" w:rsidP="00B50A40">
            <w:pPr>
              <w:rPr>
                <w:sz w:val="20"/>
                <w:szCs w:val="20"/>
              </w:rPr>
            </w:pPr>
            <w:hyperlink r:id="rId65" w:history="1">
              <w:r>
                <w:rPr>
                  <w:rStyle w:val="Hyperlink"/>
                  <w:sz w:val="20"/>
                  <w:szCs w:val="20"/>
                </w:rPr>
                <w:t>https://techtrendske.co.ke/aar-insurance-goes-digital-with-new-mobile-app/</w:t>
              </w:r>
            </w:hyperlink>
          </w:p>
          <w:p w:rsidR="00B50A40" w:rsidRDefault="00B50A40" w:rsidP="00B50A40">
            <w:pPr>
              <w:rPr>
                <w:sz w:val="20"/>
                <w:szCs w:val="20"/>
              </w:rPr>
            </w:pPr>
          </w:p>
          <w:p w:rsidR="00B50A40" w:rsidRDefault="00B50A40" w:rsidP="00B50A40">
            <w:pPr>
              <w:rPr>
                <w:sz w:val="20"/>
                <w:szCs w:val="20"/>
              </w:rPr>
            </w:pPr>
          </w:p>
        </w:tc>
      </w:tr>
    </w:tbl>
    <w:p w:rsidR="00B50A40" w:rsidRDefault="00B50A40" w:rsidP="00B50A40"/>
    <w:p w:rsidR="00B50A40" w:rsidRDefault="00B50A40" w:rsidP="00B50A40"/>
    <w:p w:rsidR="00B50A40" w:rsidRDefault="00B50A40" w:rsidP="00B50A40">
      <w:pPr>
        <w:rPr>
          <w:color w:val="1F497D"/>
          <w:lang w:val="en-GB"/>
        </w:rPr>
      </w:pPr>
    </w:p>
    <w:p w:rsidR="00B50A40" w:rsidRDefault="00B50A40" w:rsidP="00B50A40">
      <w:pPr>
        <w:rPr>
          <w:color w:val="1F497D"/>
          <w:lang w:val="en-GB"/>
        </w:rPr>
      </w:pPr>
    </w:p>
    <w:p w:rsidR="00B50A40" w:rsidRDefault="00B50A40" w:rsidP="00B50A40">
      <w:pPr>
        <w:rPr>
          <w:lang w:val="aa-ET"/>
        </w:rPr>
      </w:pPr>
    </w:p>
    <w:p w:rsidR="007A3D04" w:rsidRDefault="007A3D04"/>
    <w:sectPr w:rsidR="007A3D04" w:rsidSect="00B50A4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40"/>
    <w:rsid w:val="007A3D04"/>
    <w:rsid w:val="00B5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06238-234F-493D-BCE5-6727219A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A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A40"/>
    <w:rPr>
      <w:color w:val="0563C1"/>
      <w:u w:val="single"/>
    </w:rPr>
  </w:style>
  <w:style w:type="paragraph" w:styleId="NoSpacing">
    <w:name w:val="No Spacing"/>
    <w:basedOn w:val="Normal"/>
    <w:uiPriority w:val="1"/>
    <w:qFormat/>
    <w:rsid w:val="00B5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01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15.jpg@01D711D6.01086580" TargetMode="External"/><Relationship Id="rId18" Type="http://schemas.openxmlformats.org/officeDocument/2006/relationships/hyperlink" Target="https://app.globetrack.co.ke/storage/monitoring_entries/1614574803.15.jpg" TargetMode="External"/><Relationship Id="rId26" Type="http://schemas.openxmlformats.org/officeDocument/2006/relationships/hyperlink" Target="https://app.globetrack.co.ke/storage/monitoring_entries/1614736755.17.jpg" TargetMode="External"/><Relationship Id="rId39" Type="http://schemas.openxmlformats.org/officeDocument/2006/relationships/hyperlink" Target="https://app.globetrack.co.ke/storage/monitoring_entries/1614578561.14.jpg" TargetMode="External"/><Relationship Id="rId21" Type="http://schemas.openxmlformats.org/officeDocument/2006/relationships/image" Target="cid:image017.jpg@01D711D6.01086580" TargetMode="External"/><Relationship Id="rId34" Type="http://schemas.openxmlformats.org/officeDocument/2006/relationships/hyperlink" Target="https://app.globetrack.co.ke/storage/monitoring_entries/1614741777.17.jpg" TargetMode="External"/><Relationship Id="rId42" Type="http://schemas.openxmlformats.org/officeDocument/2006/relationships/hyperlink" Target="https://app.globetrack.co.ke/storage/monitoring_entries/1614823377.16.jpg" TargetMode="External"/><Relationship Id="rId47" Type="http://schemas.openxmlformats.org/officeDocument/2006/relationships/hyperlink" Target="https://app.globetrack.co.ke/storage/monitoring_entries/1614578347.11.jpg" TargetMode="External"/><Relationship Id="rId50" Type="http://schemas.openxmlformats.org/officeDocument/2006/relationships/hyperlink" Target="https://app.globetrack.co.ke/storage/monitoring_entries/1614911687.15.jpg" TargetMode="External"/><Relationship Id="rId55" Type="http://schemas.openxmlformats.org/officeDocument/2006/relationships/hyperlink" Target="https://www.the-star.co.ke/news/big-read/2021-03-04-pkosing-motorists-ruin-road-furniture-tax-their-insurance/" TargetMode="External"/><Relationship Id="rId63" Type="http://schemas.openxmlformats.org/officeDocument/2006/relationships/hyperlink" Target="https://www.k24tv.co.ke/news/did-father-allegedly-pay-ksh160000-for-sons-death-over-insurance-money-31344/" TargetMode="External"/><Relationship Id="rId7" Type="http://schemas.openxmlformats.org/officeDocument/2006/relationships/hyperlink" Target="https://www.sendspace.com/pro/z5sy1z" TargetMode="External"/><Relationship Id="rId2" Type="http://schemas.openxmlformats.org/officeDocument/2006/relationships/settings" Target="settings.xml"/><Relationship Id="rId16" Type="http://schemas.openxmlformats.org/officeDocument/2006/relationships/hyperlink" Target="https://app.globetrack.co.ke/storage/monitoring_entries/1614813732.19.jpg" TargetMode="External"/><Relationship Id="rId29" Type="http://schemas.openxmlformats.org/officeDocument/2006/relationships/hyperlink" Target="https://app.globetrack.co.ke/storage/monitoring_entries/1614582847.12.jpg"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sendspace.com/pro/gtoltw" TargetMode="External"/><Relationship Id="rId24" Type="http://schemas.openxmlformats.org/officeDocument/2006/relationships/hyperlink" Target="https://app.globetrack.co.ke/storage/monitoring_entries/1614912466.19.jpg" TargetMode="External"/><Relationship Id="rId32" Type="http://schemas.openxmlformats.org/officeDocument/2006/relationships/hyperlink" Target="https://app.globetrack.co.ke/storage/monitoring_entries/1614917555.18.png" TargetMode="External"/><Relationship Id="rId37" Type="http://schemas.openxmlformats.org/officeDocument/2006/relationships/hyperlink" Target="https://app.globetrack.co.ke/storage/monitoring_entries/1614581373.12.jpg" TargetMode="External"/><Relationship Id="rId40" Type="http://schemas.openxmlformats.org/officeDocument/2006/relationships/image" Target="media/image9.jpeg"/><Relationship Id="rId45" Type="http://schemas.openxmlformats.org/officeDocument/2006/relationships/hyperlink" Target="https://app.globetrack.co.ke/storage/monitoring_entries/1614732173.20.jpg" TargetMode="External"/><Relationship Id="rId53" Type="http://schemas.openxmlformats.org/officeDocument/2006/relationships/hyperlink" Target="https://app.globetrack.co.ke/storage/monitoring_entries/1614579111.15.jpg" TargetMode="External"/><Relationship Id="rId58" Type="http://schemas.openxmlformats.org/officeDocument/2006/relationships/hyperlink" Target="https://www.pd.co.ke/news/national/aar-insurance-shifts-to-paperless-model-with-mobile-app-68633/" TargetMode="External"/><Relationship Id="rId66"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hyperlink" Target="https://app.globetrack.co.ke/storage/monitoring_entries/1614914017.18.jpg" TargetMode="External"/><Relationship Id="rId23" Type="http://schemas.openxmlformats.org/officeDocument/2006/relationships/hyperlink" Target="https://app.globetrack.co.ke/storage/monitoring_entries/1614912886.16.jpg" TargetMode="External"/><Relationship Id="rId28" Type="http://schemas.openxmlformats.org/officeDocument/2006/relationships/hyperlink" Target="https://app.globetrack.co.ke/storage/monitoring_entries/1614580451.16.jpg" TargetMode="External"/><Relationship Id="rId36" Type="http://schemas.openxmlformats.org/officeDocument/2006/relationships/hyperlink" Target="https://app.globetrack.co.ke/storage/monitoring_entries/1614579449.15.jpg" TargetMode="External"/><Relationship Id="rId49" Type="http://schemas.openxmlformats.org/officeDocument/2006/relationships/image" Target="cid:image038.jpg@01D711D6.01086580" TargetMode="External"/><Relationship Id="rId57" Type="http://schemas.openxmlformats.org/officeDocument/2006/relationships/hyperlink" Target="https://www.kbc.co.ke/aar-insurance-shifts-to-paperless-model-with-mobile-app/" TargetMode="External"/><Relationship Id="rId61" Type="http://schemas.openxmlformats.org/officeDocument/2006/relationships/hyperlink" Target="https://sokodirectory.com/2021/03/minet-kenya-feted-as-best-insurance-broker-of-the-year/" TargetMode="External"/><Relationship Id="rId10" Type="http://schemas.openxmlformats.org/officeDocument/2006/relationships/image" Target="media/image5.png"/><Relationship Id="rId19" Type="http://schemas.openxmlformats.org/officeDocument/2006/relationships/hyperlink" Target="https://app.globetrack.co.ke/storage/monitoring_entries/1614578487.17.jpg" TargetMode="External"/><Relationship Id="rId31" Type="http://schemas.openxmlformats.org/officeDocument/2006/relationships/image" Target="cid:image019.jpg@01D711D6.01086580" TargetMode="External"/><Relationship Id="rId44" Type="http://schemas.openxmlformats.org/officeDocument/2006/relationships/image" Target="cid:image023.jpg@01D711D6.01086580" TargetMode="External"/><Relationship Id="rId52" Type="http://schemas.openxmlformats.org/officeDocument/2006/relationships/image" Target="cid:image039.jpg@01D711D6.01086580" TargetMode="External"/><Relationship Id="rId60" Type="http://schemas.openxmlformats.org/officeDocument/2006/relationships/hyperlink" Target="https://www.cio.co.ke/minet-kenya-feted-as-the-overall-best-insurance-broker-of-the-year/" TargetMode="External"/><Relationship Id="rId65" Type="http://schemas.openxmlformats.org/officeDocument/2006/relationships/hyperlink" Target="https://techtrendske.co.ke/aar-insurance-goes-digital-with-new-mobile-app/" TargetMode="External"/><Relationship Id="rId4" Type="http://schemas.openxmlformats.org/officeDocument/2006/relationships/image" Target="media/image1.wmf"/><Relationship Id="rId9" Type="http://schemas.openxmlformats.org/officeDocument/2006/relationships/hyperlink" Target="https://www.sendspace.com/pro/721z31" TargetMode="External"/><Relationship Id="rId14" Type="http://schemas.openxmlformats.org/officeDocument/2006/relationships/hyperlink" Target="https://app.globetrack.co.ke/storage/monitoring_entries/1614913333.16.jpg" TargetMode="External"/><Relationship Id="rId22" Type="http://schemas.openxmlformats.org/officeDocument/2006/relationships/hyperlink" Target="https://app.globetrack.co.ke/storage/monitoring_entries/1614913728.17.jpg" TargetMode="External"/><Relationship Id="rId27" Type="http://schemas.openxmlformats.org/officeDocument/2006/relationships/hyperlink" Target="https://app.globetrack.co.ke/storage/monitoring_entries/1614736534.17.jpg" TargetMode="External"/><Relationship Id="rId30" Type="http://schemas.openxmlformats.org/officeDocument/2006/relationships/image" Target="media/image8.jpeg"/><Relationship Id="rId35" Type="http://schemas.openxmlformats.org/officeDocument/2006/relationships/hyperlink" Target="https://app.globetrack.co.ke/storage/monitoring_entries/1614741477.19.jpg" TargetMode="External"/><Relationship Id="rId43" Type="http://schemas.openxmlformats.org/officeDocument/2006/relationships/image" Target="media/image10.jpeg"/><Relationship Id="rId48" Type="http://schemas.openxmlformats.org/officeDocument/2006/relationships/image" Target="media/image11.jpeg"/><Relationship Id="rId56" Type="http://schemas.openxmlformats.org/officeDocument/2006/relationships/hyperlink" Target="https://www.capitalfm.co.ke/business/2021/03/aar-insurance-shifts-to-paperless-model-with-mobile-app/" TargetMode="External"/><Relationship Id="rId64" Type="http://schemas.openxmlformats.org/officeDocument/2006/relationships/hyperlink" Target="https://kenyanwallstreet.com/sanlam-kenya-issues-profit-alert-on-pandemic/" TargetMode="External"/><Relationship Id="rId8" Type="http://schemas.openxmlformats.org/officeDocument/2006/relationships/image" Target="media/image4.png"/><Relationship Id="rId51" Type="http://schemas.openxmlformats.org/officeDocument/2006/relationships/image" Target="media/image12.jpeg"/><Relationship Id="rId3"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hyperlink" Target="https://app.globetrack.co.ke/storage/monitoring_entries/1614814560.16.jpg" TargetMode="External"/><Relationship Id="rId25" Type="http://schemas.openxmlformats.org/officeDocument/2006/relationships/hyperlink" Target="https://app.globetrack.co.ke/storage/monitoring_entries/1614916549.10.png" TargetMode="External"/><Relationship Id="rId33" Type="http://schemas.openxmlformats.org/officeDocument/2006/relationships/hyperlink" Target="https://app.globetrack.co.ke/storage/monitoring_entries/1614735924.14.jpg" TargetMode="External"/><Relationship Id="rId38" Type="http://schemas.openxmlformats.org/officeDocument/2006/relationships/hyperlink" Target="https://app.globetrack.co.ke/storage/monitoring_entries/1614578795.10.jpg" TargetMode="External"/><Relationship Id="rId46" Type="http://schemas.openxmlformats.org/officeDocument/2006/relationships/hyperlink" Target="https://app.globetrack.co.ke/storage/monitoring_entries/1614731916.20.jpg" TargetMode="External"/><Relationship Id="rId59" Type="http://schemas.openxmlformats.org/officeDocument/2006/relationships/hyperlink" Target="https://www.capitalfm.co.ke/business/2021/03/managers-at-britam-targeted-in-looming-job-cuts-as-insurer-restructures/" TargetMode="External"/><Relationship Id="rId67"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image" Target="cid:image021.jpg@01D711D6.01086580" TargetMode="External"/><Relationship Id="rId54" Type="http://schemas.openxmlformats.org/officeDocument/2006/relationships/hyperlink" Target="https://www.capitalfm.co.ke/business/2021/03/sanlam-issues-profit-warning-for-fy20-citing-covid-19-woes/" TargetMode="External"/><Relationship Id="rId62" Type="http://schemas.openxmlformats.org/officeDocument/2006/relationships/hyperlink" Target="https://kenyanwallstreet.com/leading-insurer-britam-announces-organisational-re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 King'ori</dc:creator>
  <cp:keywords/>
  <dc:description/>
  <cp:lastModifiedBy>Hazel K. King'ori</cp:lastModifiedBy>
  <cp:revision>1</cp:revision>
  <dcterms:created xsi:type="dcterms:W3CDTF">2021-04-07T09:31:00Z</dcterms:created>
  <dcterms:modified xsi:type="dcterms:W3CDTF">2021-04-07T09:32:00Z</dcterms:modified>
</cp:coreProperties>
</file>